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6DF" w:rsidRDefault="00216C53" w:rsidP="00E34983">
      <w:pPr>
        <w:shd w:val="clear" w:color="auto" w:fill="FFFFFF"/>
        <w:spacing w:after="188" w:line="275" w:lineRule="atLeast"/>
        <w:jc w:val="both"/>
        <w:rPr>
          <w:rFonts w:ascii="Arial" w:eastAsia="Times New Roman" w:hAnsi="Arial" w:cs="Arial"/>
          <w:color w:val="222222"/>
          <w:sz w:val="23"/>
          <w:szCs w:val="23"/>
        </w:rPr>
      </w:pPr>
      <w:r>
        <w:rPr>
          <w:rFonts w:ascii="Arial" w:eastAsia="Times New Roman" w:hAnsi="Arial" w:cs="Arial"/>
          <w:noProof/>
          <w:color w:val="222222"/>
          <w:sz w:val="23"/>
          <w:szCs w:val="23"/>
        </w:rPr>
        <w:drawing>
          <wp:inline distT="0" distB="0" distL="0" distR="0">
            <wp:extent cx="1274469" cy="731520"/>
            <wp:effectExtent l="19050" t="0" r="1881" b="0"/>
            <wp:docPr id="2" name="Picture 1"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6"/>
                    <a:stretch>
                      <a:fillRect/>
                    </a:stretch>
                  </pic:blipFill>
                  <pic:spPr>
                    <a:xfrm>
                      <a:off x="0" y="0"/>
                      <a:ext cx="1277660" cy="733352"/>
                    </a:xfrm>
                    <a:prstGeom prst="rect">
                      <a:avLst/>
                    </a:prstGeom>
                  </pic:spPr>
                </pic:pic>
              </a:graphicData>
            </a:graphic>
          </wp:inline>
        </w:drawing>
      </w:r>
      <w:r>
        <w:rPr>
          <w:rFonts w:ascii="Arial" w:eastAsia="Times New Roman" w:hAnsi="Arial" w:cs="Arial"/>
          <w:color w:val="222222"/>
          <w:sz w:val="23"/>
          <w:szCs w:val="23"/>
        </w:rPr>
        <w:tab/>
      </w:r>
    </w:p>
    <w:p w:rsidR="00216C53" w:rsidRPr="00216C53" w:rsidRDefault="00216C53" w:rsidP="005946DF">
      <w:pPr>
        <w:shd w:val="clear" w:color="auto" w:fill="FFFFFF"/>
        <w:spacing w:after="188" w:line="275" w:lineRule="atLeast"/>
        <w:ind w:left="2160" w:firstLine="720"/>
        <w:jc w:val="both"/>
        <w:rPr>
          <w:rFonts w:ascii="Arial" w:eastAsia="Times New Roman" w:hAnsi="Arial" w:cs="Arial"/>
          <w:b/>
          <w:color w:val="222222"/>
          <w:sz w:val="40"/>
          <w:szCs w:val="23"/>
          <w:u w:val="single"/>
        </w:rPr>
      </w:pPr>
      <w:r w:rsidRPr="00216C53">
        <w:rPr>
          <w:rFonts w:ascii="Arial" w:eastAsia="Times New Roman" w:hAnsi="Arial" w:cs="Arial"/>
          <w:b/>
          <w:color w:val="222222"/>
          <w:sz w:val="40"/>
          <w:szCs w:val="23"/>
          <w:u w:val="single"/>
        </w:rPr>
        <w:t>ABOUT HARTRON</w:t>
      </w:r>
    </w:p>
    <w:p w:rsidR="00E34983" w:rsidRPr="00F44908" w:rsidRDefault="00E34983" w:rsidP="00E34983">
      <w:pPr>
        <w:shd w:val="clear" w:color="auto" w:fill="FFFFFF"/>
        <w:spacing w:line="275" w:lineRule="atLeast"/>
        <w:jc w:val="both"/>
        <w:rPr>
          <w:rFonts w:ascii="Century Gothic" w:hAnsi="Century Gothic" w:cs="Times New Roman"/>
          <w:sz w:val="24"/>
          <w:szCs w:val="24"/>
        </w:rPr>
      </w:pPr>
      <w:r w:rsidRPr="00F44908">
        <w:rPr>
          <w:rFonts w:ascii="Century Gothic" w:hAnsi="Century Gothic" w:cs="Times New Roman"/>
          <w:sz w:val="24"/>
          <w:szCs w:val="24"/>
        </w:rPr>
        <w:t>HARTRON is constantly striving to present the right tools, methods, and strategies that take the state of Haryana to a global level of excellence when it comes to technology. We want to empower everyone so that they can contribute and aid in optimizing information exchange in our State. Being a pioneer in Information Technology, HARTRON has numerous prestigious projects to its credit. The Voter Identity Cards Projects in India were first undertaken by Haryana and it became the largest database application in the country. Details of Voters along with their photographs were recorded and maintained with a projected accuracy of 98% making it a stellar success.</w:t>
      </w:r>
    </w:p>
    <w:p w:rsidR="00E34983" w:rsidRPr="00E34983" w:rsidRDefault="00E34983" w:rsidP="00E34983">
      <w:pPr>
        <w:shd w:val="clear" w:color="auto" w:fill="FFFFFF"/>
        <w:spacing w:line="240" w:lineRule="auto"/>
        <w:textAlignment w:val="top"/>
        <w:rPr>
          <w:rFonts w:ascii="Arial" w:eastAsia="Times New Roman" w:hAnsi="Arial" w:cs="Arial"/>
          <w:color w:val="777777"/>
          <w:sz w:val="23"/>
          <w:szCs w:val="23"/>
        </w:rPr>
      </w:pPr>
    </w:p>
    <w:p w:rsidR="00CE3A96" w:rsidRPr="00CA11F9" w:rsidRDefault="00CE3A96" w:rsidP="00216C53">
      <w:pPr>
        <w:shd w:val="clear" w:color="auto" w:fill="FFFFFF"/>
        <w:spacing w:after="188" w:line="275" w:lineRule="atLeast"/>
        <w:jc w:val="center"/>
        <w:rPr>
          <w:rFonts w:ascii="Arial" w:eastAsia="Times New Roman" w:hAnsi="Arial" w:cs="Arial"/>
          <w:b/>
          <w:color w:val="222222"/>
          <w:sz w:val="36"/>
          <w:szCs w:val="23"/>
        </w:rPr>
      </w:pPr>
      <w:r w:rsidRPr="00CA11F9">
        <w:rPr>
          <w:rFonts w:ascii="Arial" w:eastAsia="Times New Roman" w:hAnsi="Arial" w:cs="Arial"/>
          <w:b/>
          <w:color w:val="222222"/>
          <w:sz w:val="36"/>
          <w:szCs w:val="23"/>
        </w:rPr>
        <w:t>SERVICES</w:t>
      </w:r>
    </w:p>
    <w:p w:rsidR="0087093E" w:rsidRPr="00F44908" w:rsidRDefault="00E34983" w:rsidP="00CA11F9">
      <w:pPr>
        <w:pStyle w:val="ListParagraph"/>
        <w:numPr>
          <w:ilvl w:val="0"/>
          <w:numId w:val="2"/>
        </w:numPr>
        <w:shd w:val="clear" w:color="auto" w:fill="FFFFFF"/>
        <w:spacing w:line="275" w:lineRule="atLeast"/>
        <w:jc w:val="both"/>
        <w:rPr>
          <w:rFonts w:ascii="Century Gothic" w:hAnsi="Century Gothic" w:cs="Times New Roman"/>
          <w:sz w:val="24"/>
          <w:szCs w:val="24"/>
        </w:rPr>
      </w:pPr>
      <w:r w:rsidRPr="00F44908">
        <w:rPr>
          <w:rFonts w:ascii="Century Gothic" w:hAnsi="Century Gothic" w:cs="Times New Roman"/>
          <w:sz w:val="24"/>
          <w:szCs w:val="24"/>
        </w:rPr>
        <w:t>ICT SOLUTIONS</w:t>
      </w:r>
    </w:p>
    <w:p w:rsidR="00E34983" w:rsidRPr="00F44908" w:rsidRDefault="00E34983" w:rsidP="00CA11F9">
      <w:pPr>
        <w:pStyle w:val="ListParagraph"/>
        <w:numPr>
          <w:ilvl w:val="0"/>
          <w:numId w:val="2"/>
        </w:numPr>
        <w:shd w:val="clear" w:color="auto" w:fill="FFFFFF"/>
        <w:spacing w:line="275" w:lineRule="atLeast"/>
        <w:jc w:val="both"/>
        <w:rPr>
          <w:rFonts w:ascii="Century Gothic" w:hAnsi="Century Gothic" w:cs="Times New Roman"/>
          <w:sz w:val="24"/>
          <w:szCs w:val="24"/>
        </w:rPr>
      </w:pPr>
      <w:r w:rsidRPr="00F44908">
        <w:rPr>
          <w:rFonts w:ascii="Century Gothic" w:hAnsi="Century Gothic" w:cs="Times New Roman"/>
          <w:sz w:val="24"/>
          <w:szCs w:val="24"/>
        </w:rPr>
        <w:t>TELECOM &amp; DATA SERVICES</w:t>
      </w:r>
    </w:p>
    <w:p w:rsidR="00E34983" w:rsidRPr="00F44908" w:rsidRDefault="00E34983" w:rsidP="00CA11F9">
      <w:pPr>
        <w:pStyle w:val="ListParagraph"/>
        <w:numPr>
          <w:ilvl w:val="0"/>
          <w:numId w:val="2"/>
        </w:numPr>
        <w:shd w:val="clear" w:color="auto" w:fill="FFFFFF"/>
        <w:spacing w:line="275" w:lineRule="atLeast"/>
        <w:jc w:val="both"/>
        <w:rPr>
          <w:rFonts w:ascii="Century Gothic" w:hAnsi="Century Gothic" w:cs="Times New Roman"/>
          <w:sz w:val="24"/>
          <w:szCs w:val="24"/>
        </w:rPr>
      </w:pPr>
      <w:r w:rsidRPr="00F44908">
        <w:rPr>
          <w:rFonts w:ascii="Century Gothic" w:hAnsi="Century Gothic" w:cs="Times New Roman"/>
          <w:sz w:val="24"/>
          <w:szCs w:val="24"/>
        </w:rPr>
        <w:t>RESOURCING</w:t>
      </w:r>
    </w:p>
    <w:p w:rsidR="00E34983" w:rsidRPr="00F44908" w:rsidRDefault="00E34983" w:rsidP="00CA11F9">
      <w:pPr>
        <w:pStyle w:val="ListParagraph"/>
        <w:numPr>
          <w:ilvl w:val="0"/>
          <w:numId w:val="2"/>
        </w:numPr>
        <w:shd w:val="clear" w:color="auto" w:fill="FFFFFF"/>
        <w:spacing w:line="275" w:lineRule="atLeast"/>
        <w:jc w:val="both"/>
        <w:rPr>
          <w:rFonts w:ascii="Century Gothic" w:hAnsi="Century Gothic" w:cs="Times New Roman"/>
          <w:sz w:val="24"/>
          <w:szCs w:val="24"/>
        </w:rPr>
      </w:pPr>
      <w:r w:rsidRPr="00F44908">
        <w:rPr>
          <w:rFonts w:ascii="Century Gothic" w:hAnsi="Century Gothic" w:cs="Times New Roman"/>
          <w:sz w:val="24"/>
          <w:szCs w:val="24"/>
        </w:rPr>
        <w:t>CALL CENTRE</w:t>
      </w:r>
    </w:p>
    <w:p w:rsidR="00E34983" w:rsidRPr="00F44908" w:rsidRDefault="00E34983" w:rsidP="00CA11F9">
      <w:pPr>
        <w:pStyle w:val="ListParagraph"/>
        <w:numPr>
          <w:ilvl w:val="0"/>
          <w:numId w:val="2"/>
        </w:numPr>
        <w:shd w:val="clear" w:color="auto" w:fill="FFFFFF"/>
        <w:spacing w:line="275" w:lineRule="atLeast"/>
        <w:jc w:val="both"/>
        <w:rPr>
          <w:rFonts w:ascii="Century Gothic" w:hAnsi="Century Gothic" w:cs="Times New Roman"/>
          <w:sz w:val="24"/>
          <w:szCs w:val="24"/>
        </w:rPr>
      </w:pPr>
      <w:r w:rsidRPr="00F44908">
        <w:rPr>
          <w:rFonts w:ascii="Century Gothic" w:hAnsi="Century Gothic" w:cs="Times New Roman"/>
          <w:sz w:val="24"/>
          <w:szCs w:val="24"/>
        </w:rPr>
        <w:t>SCANNING &amp; DATA DIGITISATION</w:t>
      </w:r>
    </w:p>
    <w:p w:rsidR="00E34983" w:rsidRPr="00F44908" w:rsidRDefault="00E34983" w:rsidP="00CA11F9">
      <w:pPr>
        <w:pStyle w:val="ListParagraph"/>
        <w:numPr>
          <w:ilvl w:val="0"/>
          <w:numId w:val="2"/>
        </w:numPr>
        <w:shd w:val="clear" w:color="auto" w:fill="FFFFFF"/>
        <w:spacing w:line="275" w:lineRule="atLeast"/>
        <w:jc w:val="both"/>
        <w:rPr>
          <w:rFonts w:ascii="Century Gothic" w:hAnsi="Century Gothic" w:cs="Times New Roman"/>
          <w:sz w:val="24"/>
          <w:szCs w:val="24"/>
        </w:rPr>
      </w:pPr>
      <w:r w:rsidRPr="00F44908">
        <w:rPr>
          <w:rFonts w:ascii="Century Gothic" w:hAnsi="Century Gothic" w:cs="Times New Roman"/>
          <w:sz w:val="24"/>
          <w:szCs w:val="24"/>
        </w:rPr>
        <w:t>SKILL DEVELOPMENT</w:t>
      </w:r>
    </w:p>
    <w:p w:rsidR="0080112D" w:rsidRPr="00253AAA" w:rsidRDefault="00E34983" w:rsidP="00253AAA">
      <w:pPr>
        <w:pStyle w:val="ListParagraph"/>
        <w:numPr>
          <w:ilvl w:val="0"/>
          <w:numId w:val="2"/>
        </w:numPr>
        <w:shd w:val="clear" w:color="auto" w:fill="FFFFFF"/>
        <w:spacing w:line="275" w:lineRule="atLeast"/>
        <w:jc w:val="both"/>
        <w:rPr>
          <w:rFonts w:ascii="Century Gothic" w:hAnsi="Century Gothic" w:cs="Times New Roman"/>
          <w:sz w:val="24"/>
          <w:szCs w:val="24"/>
        </w:rPr>
      </w:pPr>
      <w:r w:rsidRPr="00F44908">
        <w:rPr>
          <w:rFonts w:ascii="Century Gothic" w:hAnsi="Century Gothic" w:cs="Times New Roman"/>
          <w:sz w:val="24"/>
          <w:szCs w:val="24"/>
        </w:rPr>
        <w:t>START-UP INCUBATION CENTRE</w:t>
      </w:r>
    </w:p>
    <w:p w:rsidR="005946DF" w:rsidRDefault="005946DF" w:rsidP="005946DF">
      <w:pPr>
        <w:shd w:val="clear" w:color="auto" w:fill="FFFFFF"/>
        <w:spacing w:line="275" w:lineRule="atLeast"/>
        <w:jc w:val="both"/>
        <w:rPr>
          <w:rFonts w:ascii="Arial" w:eastAsia="Times New Roman" w:hAnsi="Arial" w:cs="Arial"/>
          <w:b/>
          <w:color w:val="222222"/>
          <w:sz w:val="40"/>
          <w:szCs w:val="23"/>
        </w:rPr>
      </w:pPr>
      <w:r>
        <w:rPr>
          <w:rFonts w:ascii="Arial" w:eastAsia="Times New Roman" w:hAnsi="Arial" w:cs="Arial"/>
          <w:b/>
          <w:color w:val="222222"/>
          <w:sz w:val="40"/>
          <w:szCs w:val="23"/>
        </w:rPr>
        <w:t xml:space="preserve">About </w:t>
      </w:r>
      <w:r w:rsidRPr="005946DF">
        <w:rPr>
          <w:rFonts w:ascii="Arial" w:eastAsia="Times New Roman" w:hAnsi="Arial" w:cs="Arial"/>
          <w:b/>
          <w:color w:val="222222"/>
          <w:sz w:val="40"/>
          <w:szCs w:val="23"/>
        </w:rPr>
        <w:t>IDDC</w:t>
      </w:r>
      <w:r>
        <w:rPr>
          <w:rFonts w:ascii="Arial" w:eastAsia="Times New Roman" w:hAnsi="Arial" w:cs="Arial"/>
          <w:b/>
          <w:color w:val="222222"/>
          <w:sz w:val="40"/>
          <w:szCs w:val="23"/>
        </w:rPr>
        <w:t>-HARTRON</w:t>
      </w:r>
    </w:p>
    <w:p w:rsidR="005946DF" w:rsidRPr="005D16B9" w:rsidRDefault="005946DF" w:rsidP="005946DF">
      <w:pPr>
        <w:spacing w:after="0"/>
        <w:ind w:firstLine="720"/>
        <w:jc w:val="both"/>
        <w:rPr>
          <w:rFonts w:ascii="Century Gothic" w:hAnsi="Century Gothic" w:cs="Times New Roman"/>
          <w:sz w:val="24"/>
          <w:szCs w:val="24"/>
        </w:rPr>
      </w:pPr>
      <w:r>
        <w:rPr>
          <w:rFonts w:ascii="Arial" w:eastAsia="Times New Roman" w:hAnsi="Arial" w:cs="Arial"/>
          <w:b/>
          <w:color w:val="222222"/>
          <w:sz w:val="40"/>
          <w:szCs w:val="23"/>
        </w:rPr>
        <w:tab/>
      </w:r>
      <w:r w:rsidRPr="005D16B9">
        <w:rPr>
          <w:rFonts w:ascii="Century Gothic" w:hAnsi="Century Gothic" w:cs="Times New Roman"/>
          <w:sz w:val="24"/>
          <w:szCs w:val="24"/>
        </w:rPr>
        <w:t xml:space="preserve">Haryana State Industrial &amp; Infrastructure Development Corporation (HSIIDC) erstwhile HSIDC had established Instruments Design Development &amp; Facilities Centre (IDDC) Ambala under assistance of United Nation Development Programme (UNDP) in the year 1982. The mandate of IDDC was to provide wide range of facilities like Prototype Development, Consultancy, Manpower Training, Testing &amp; Calibration etc. to around 400 electronic and scientific instrument units of Ambala region and as also to other industrial units of state of Haryana &amp; neighboring states. IDDC centre has been instrumental in growth of Industry of region in general and that of Ambala in particular. </w:t>
      </w:r>
    </w:p>
    <w:p w:rsidR="005946DF" w:rsidRPr="005D16B9" w:rsidRDefault="005946DF" w:rsidP="005946DF">
      <w:pPr>
        <w:spacing w:after="0"/>
        <w:jc w:val="both"/>
        <w:rPr>
          <w:rFonts w:ascii="Century Gothic" w:hAnsi="Century Gothic" w:cs="Times New Roman"/>
          <w:sz w:val="24"/>
          <w:szCs w:val="24"/>
        </w:rPr>
      </w:pPr>
      <w:r w:rsidRPr="005D16B9">
        <w:rPr>
          <w:rFonts w:ascii="Century Gothic" w:hAnsi="Century Gothic" w:cs="Times New Roman"/>
          <w:sz w:val="24"/>
          <w:szCs w:val="24"/>
        </w:rPr>
        <w:tab/>
        <w:t xml:space="preserve">The industry was supported in Design &amp; Development, Test &amp; Calibration, prototype development, fabrication, job works, industry </w:t>
      </w:r>
      <w:r w:rsidRPr="005D16B9">
        <w:rPr>
          <w:rFonts w:ascii="Century Gothic" w:hAnsi="Century Gothic" w:cs="Times New Roman"/>
          <w:sz w:val="24"/>
          <w:szCs w:val="24"/>
        </w:rPr>
        <w:lastRenderedPageBreak/>
        <w:t xml:space="preserve">oriented human resource development etc. in fields of electronics, electrical, mechanical, optics and electroplating. </w:t>
      </w:r>
    </w:p>
    <w:p w:rsidR="005946DF" w:rsidRPr="005D16B9" w:rsidRDefault="005946DF" w:rsidP="005946DF">
      <w:pPr>
        <w:spacing w:after="0"/>
        <w:jc w:val="both"/>
        <w:rPr>
          <w:rFonts w:ascii="Century Gothic" w:hAnsi="Century Gothic" w:cs="Times New Roman"/>
          <w:sz w:val="24"/>
          <w:szCs w:val="24"/>
        </w:rPr>
      </w:pPr>
      <w:r w:rsidRPr="005D16B9">
        <w:rPr>
          <w:rFonts w:ascii="Century Gothic" w:hAnsi="Century Gothic" w:cs="Times New Roman"/>
          <w:sz w:val="24"/>
          <w:szCs w:val="24"/>
        </w:rPr>
        <w:tab/>
        <w:t>Almost every industrial unit / house of Ambala has been served by IDDC one way or another. Besides this, industry of Himachal, Punjab, NCR Delhi, Dehradun region, partly of J&amp;K has also been served by IDDC-Hartron Ambala centre.</w:t>
      </w:r>
    </w:p>
    <w:p w:rsidR="005946DF" w:rsidRPr="005D16B9" w:rsidRDefault="005946DF" w:rsidP="00253AAA">
      <w:pPr>
        <w:spacing w:after="0"/>
        <w:ind w:firstLine="720"/>
        <w:jc w:val="both"/>
        <w:rPr>
          <w:rFonts w:ascii="Century Gothic" w:hAnsi="Century Gothic" w:cs="Times New Roman"/>
          <w:sz w:val="24"/>
          <w:szCs w:val="24"/>
        </w:rPr>
      </w:pPr>
      <w:r w:rsidRPr="005D16B9">
        <w:rPr>
          <w:rFonts w:ascii="Century Gothic" w:hAnsi="Century Gothic" w:cs="Times New Roman"/>
          <w:sz w:val="24"/>
          <w:szCs w:val="24"/>
        </w:rPr>
        <w:t>More than 150 projects were designed &amp; developed for industry by IDDC since its inception.</w:t>
      </w:r>
      <w:r w:rsidR="00253AAA">
        <w:rPr>
          <w:rFonts w:ascii="Century Gothic" w:hAnsi="Century Gothic" w:cs="Times New Roman"/>
          <w:sz w:val="24"/>
          <w:szCs w:val="24"/>
        </w:rPr>
        <w:t xml:space="preserve"> </w:t>
      </w:r>
      <w:r w:rsidRPr="005D16B9">
        <w:rPr>
          <w:rFonts w:ascii="Century Gothic" w:hAnsi="Century Gothic" w:cs="Times New Roman"/>
          <w:sz w:val="24"/>
          <w:szCs w:val="24"/>
        </w:rPr>
        <w:t xml:space="preserve">IDDC received National level “National Research Development Corporation (NRDC)” awards of Ministry of Science &amp; Technology, GoI for – </w:t>
      </w:r>
    </w:p>
    <w:p w:rsidR="005946DF" w:rsidRPr="005D16B9" w:rsidRDefault="005946DF" w:rsidP="005946DF">
      <w:pPr>
        <w:pStyle w:val="ListParagraph"/>
        <w:numPr>
          <w:ilvl w:val="0"/>
          <w:numId w:val="3"/>
        </w:numPr>
        <w:spacing w:after="0"/>
        <w:jc w:val="both"/>
        <w:rPr>
          <w:rFonts w:ascii="Century Gothic" w:hAnsi="Century Gothic" w:cs="Times New Roman"/>
          <w:sz w:val="24"/>
          <w:szCs w:val="24"/>
        </w:rPr>
      </w:pPr>
      <w:r w:rsidRPr="005D16B9">
        <w:rPr>
          <w:rFonts w:ascii="Century Gothic" w:hAnsi="Century Gothic" w:cs="Times New Roman"/>
          <w:sz w:val="24"/>
          <w:szCs w:val="24"/>
        </w:rPr>
        <w:t>Wide Field Unit Magnification Telescope (Guidoescope) in year 1991.</w:t>
      </w:r>
    </w:p>
    <w:p w:rsidR="005946DF" w:rsidRDefault="005946DF" w:rsidP="00253AAA">
      <w:pPr>
        <w:pStyle w:val="ListParagraph"/>
        <w:numPr>
          <w:ilvl w:val="0"/>
          <w:numId w:val="3"/>
        </w:numPr>
        <w:spacing w:after="0"/>
        <w:jc w:val="both"/>
        <w:rPr>
          <w:rFonts w:ascii="Century Gothic" w:hAnsi="Century Gothic" w:cs="Times New Roman"/>
          <w:sz w:val="24"/>
          <w:szCs w:val="24"/>
        </w:rPr>
      </w:pPr>
      <w:r w:rsidRPr="005D16B9">
        <w:rPr>
          <w:rFonts w:ascii="Century Gothic" w:hAnsi="Century Gothic" w:cs="Times New Roman"/>
          <w:sz w:val="24"/>
          <w:szCs w:val="24"/>
        </w:rPr>
        <w:t>Educational Robot in 1988.</w:t>
      </w:r>
    </w:p>
    <w:p w:rsidR="00253AAA" w:rsidRPr="00253AAA" w:rsidRDefault="00253AAA" w:rsidP="00253AAA">
      <w:pPr>
        <w:pStyle w:val="ListParagraph"/>
        <w:numPr>
          <w:ilvl w:val="0"/>
          <w:numId w:val="3"/>
        </w:numPr>
        <w:spacing w:after="0"/>
        <w:jc w:val="both"/>
        <w:rPr>
          <w:rFonts w:ascii="Century Gothic" w:hAnsi="Century Gothic" w:cs="Times New Roman"/>
          <w:sz w:val="24"/>
          <w:szCs w:val="24"/>
        </w:rPr>
      </w:pPr>
    </w:p>
    <w:p w:rsidR="005946DF" w:rsidRPr="005946DF" w:rsidRDefault="00E162E7" w:rsidP="005946DF">
      <w:pPr>
        <w:jc w:val="both"/>
        <w:rPr>
          <w:rFonts w:ascii="Century Gothic" w:hAnsi="Century Gothic" w:cs="Times New Roman"/>
          <w:b/>
          <w:sz w:val="28"/>
          <w:szCs w:val="24"/>
        </w:rPr>
      </w:pPr>
      <w:r>
        <w:rPr>
          <w:rFonts w:ascii="Century Gothic" w:hAnsi="Century Gothic" w:cs="Times New Roman"/>
          <w:b/>
          <w:sz w:val="28"/>
          <w:szCs w:val="24"/>
        </w:rPr>
        <w:t>Various</w:t>
      </w:r>
      <w:r w:rsidR="005946DF" w:rsidRPr="005946DF">
        <w:rPr>
          <w:rFonts w:ascii="Century Gothic" w:hAnsi="Century Gothic" w:cs="Times New Roman"/>
          <w:b/>
          <w:sz w:val="28"/>
          <w:szCs w:val="24"/>
        </w:rPr>
        <w:t xml:space="preserve"> activities being carried at </w:t>
      </w:r>
      <w:r>
        <w:rPr>
          <w:rFonts w:ascii="Century Gothic" w:hAnsi="Century Gothic" w:cs="Times New Roman"/>
          <w:b/>
          <w:sz w:val="28"/>
          <w:szCs w:val="24"/>
        </w:rPr>
        <w:t>our Centre</w:t>
      </w:r>
      <w:r w:rsidR="005946DF" w:rsidRPr="005946DF">
        <w:rPr>
          <w:rFonts w:ascii="Century Gothic" w:hAnsi="Century Gothic" w:cs="Times New Roman"/>
          <w:b/>
          <w:sz w:val="28"/>
          <w:szCs w:val="24"/>
        </w:rPr>
        <w:t xml:space="preserve"> are as below:-</w:t>
      </w:r>
    </w:p>
    <w:p w:rsidR="005946DF" w:rsidRPr="005D16B9" w:rsidRDefault="00D812C9" w:rsidP="00D812C9">
      <w:pPr>
        <w:pStyle w:val="ListParagraph"/>
        <w:numPr>
          <w:ilvl w:val="0"/>
          <w:numId w:val="4"/>
        </w:numPr>
        <w:ind w:left="1440" w:hanging="1440"/>
        <w:jc w:val="both"/>
        <w:rPr>
          <w:rFonts w:ascii="Century Gothic" w:hAnsi="Century Gothic" w:cs="Times New Roman"/>
          <w:sz w:val="24"/>
          <w:szCs w:val="24"/>
        </w:rPr>
      </w:pPr>
      <w:r>
        <w:rPr>
          <w:rFonts w:ascii="Century Gothic" w:hAnsi="Century Gothic" w:cs="Times New Roman"/>
          <w:b/>
          <w:sz w:val="24"/>
          <w:szCs w:val="24"/>
        </w:rPr>
        <w:t xml:space="preserve">Technical </w:t>
      </w:r>
      <w:r w:rsidR="005946DF" w:rsidRPr="005D16B9">
        <w:rPr>
          <w:rFonts w:ascii="Century Gothic" w:hAnsi="Century Gothic" w:cs="Times New Roman"/>
          <w:b/>
          <w:sz w:val="24"/>
          <w:szCs w:val="24"/>
        </w:rPr>
        <w:t xml:space="preserve">Training </w:t>
      </w:r>
      <w:r w:rsidR="005946DF" w:rsidRPr="005D16B9">
        <w:rPr>
          <w:rFonts w:ascii="Century Gothic" w:hAnsi="Century Gothic" w:cs="Times New Roman"/>
          <w:sz w:val="24"/>
          <w:szCs w:val="24"/>
        </w:rPr>
        <w:t>:</w:t>
      </w:r>
    </w:p>
    <w:p w:rsidR="00505429" w:rsidRDefault="005946DF" w:rsidP="00505429">
      <w:pPr>
        <w:spacing w:after="0"/>
        <w:jc w:val="both"/>
        <w:rPr>
          <w:rFonts w:ascii="Century Gothic" w:hAnsi="Century Gothic" w:cs="Times New Roman"/>
          <w:sz w:val="24"/>
          <w:szCs w:val="24"/>
        </w:rPr>
      </w:pPr>
      <w:r w:rsidRPr="005D16B9">
        <w:rPr>
          <w:rFonts w:ascii="Century Gothic" w:hAnsi="Century Gothic" w:cs="Times New Roman"/>
          <w:sz w:val="24"/>
          <w:szCs w:val="24"/>
        </w:rPr>
        <w:t xml:space="preserve">IDDC since its establishment has been conducting </w:t>
      </w:r>
      <w:r w:rsidR="00D812C9">
        <w:rPr>
          <w:rFonts w:ascii="Century Gothic" w:hAnsi="Century Gothic" w:cs="Times New Roman"/>
          <w:sz w:val="24"/>
          <w:szCs w:val="24"/>
        </w:rPr>
        <w:t xml:space="preserve">Technical </w:t>
      </w:r>
      <w:r w:rsidRPr="005D16B9">
        <w:rPr>
          <w:rFonts w:ascii="Century Gothic" w:hAnsi="Century Gothic" w:cs="Times New Roman"/>
          <w:sz w:val="24"/>
          <w:szCs w:val="24"/>
        </w:rPr>
        <w:t>training programs</w:t>
      </w:r>
      <w:r>
        <w:rPr>
          <w:rFonts w:ascii="Century Gothic" w:hAnsi="Century Gothic" w:cs="Times New Roman"/>
          <w:sz w:val="24"/>
          <w:szCs w:val="24"/>
        </w:rPr>
        <w:t xml:space="preserve"> sponsored by </w:t>
      </w:r>
      <w:r w:rsidRPr="005D16B9">
        <w:rPr>
          <w:rFonts w:ascii="Century Gothic" w:hAnsi="Century Gothic" w:cs="Times New Roman"/>
          <w:sz w:val="24"/>
          <w:szCs w:val="24"/>
        </w:rPr>
        <w:t>various Departments</w:t>
      </w:r>
      <w:r>
        <w:rPr>
          <w:rFonts w:ascii="Century Gothic" w:hAnsi="Century Gothic" w:cs="Times New Roman"/>
          <w:sz w:val="24"/>
          <w:szCs w:val="24"/>
        </w:rPr>
        <w:t>/organizations</w:t>
      </w:r>
      <w:r w:rsidRPr="005D16B9">
        <w:rPr>
          <w:rFonts w:ascii="Century Gothic" w:hAnsi="Century Gothic" w:cs="Times New Roman"/>
          <w:sz w:val="24"/>
          <w:szCs w:val="24"/>
        </w:rPr>
        <w:t xml:space="preserve"> of</w:t>
      </w:r>
      <w:r>
        <w:rPr>
          <w:rFonts w:ascii="Century Gothic" w:hAnsi="Century Gothic" w:cs="Times New Roman"/>
          <w:sz w:val="24"/>
          <w:szCs w:val="24"/>
        </w:rPr>
        <w:t xml:space="preserve"> Central/State</w:t>
      </w:r>
      <w:r w:rsidRPr="005D16B9">
        <w:rPr>
          <w:rFonts w:ascii="Century Gothic" w:hAnsi="Century Gothic" w:cs="Times New Roman"/>
          <w:sz w:val="24"/>
          <w:szCs w:val="24"/>
        </w:rPr>
        <w:t xml:space="preserve"> </w:t>
      </w:r>
      <w:r>
        <w:rPr>
          <w:rFonts w:ascii="Century Gothic" w:hAnsi="Century Gothic" w:cs="Times New Roman"/>
          <w:sz w:val="24"/>
          <w:szCs w:val="24"/>
        </w:rPr>
        <w:t>G</w:t>
      </w:r>
      <w:r w:rsidRPr="005D16B9">
        <w:rPr>
          <w:rFonts w:ascii="Century Gothic" w:hAnsi="Century Gothic" w:cs="Times New Roman"/>
          <w:sz w:val="24"/>
          <w:szCs w:val="24"/>
        </w:rPr>
        <w:t xml:space="preserve">ovt. </w:t>
      </w:r>
    </w:p>
    <w:p w:rsidR="00253AAA" w:rsidRDefault="005946DF" w:rsidP="00505429">
      <w:pPr>
        <w:shd w:val="clear" w:color="auto" w:fill="FFFFFF"/>
        <w:spacing w:line="275" w:lineRule="atLeast"/>
        <w:ind w:firstLine="720"/>
        <w:jc w:val="both"/>
        <w:rPr>
          <w:rFonts w:ascii="Century Gothic" w:hAnsi="Century Gothic" w:cs="Times New Roman"/>
          <w:sz w:val="24"/>
          <w:szCs w:val="24"/>
        </w:rPr>
      </w:pPr>
      <w:r w:rsidRPr="005D16B9">
        <w:rPr>
          <w:rFonts w:ascii="Century Gothic" w:hAnsi="Century Gothic" w:cs="Times New Roman"/>
          <w:sz w:val="24"/>
          <w:szCs w:val="24"/>
        </w:rPr>
        <w:t>Presently</w:t>
      </w:r>
      <w:r>
        <w:rPr>
          <w:rFonts w:ascii="Century Gothic" w:hAnsi="Century Gothic" w:cs="Times New Roman"/>
          <w:sz w:val="24"/>
          <w:szCs w:val="24"/>
        </w:rPr>
        <w:t>, 14 number of</w:t>
      </w:r>
      <w:r w:rsidRPr="005D16B9">
        <w:rPr>
          <w:rFonts w:ascii="Century Gothic" w:hAnsi="Century Gothic" w:cs="Times New Roman"/>
          <w:sz w:val="24"/>
          <w:szCs w:val="24"/>
        </w:rPr>
        <w:t xml:space="preserve"> training courses</w:t>
      </w:r>
      <w:r>
        <w:rPr>
          <w:rFonts w:ascii="Century Gothic" w:hAnsi="Century Gothic" w:cs="Times New Roman"/>
          <w:sz w:val="24"/>
          <w:szCs w:val="24"/>
        </w:rPr>
        <w:t xml:space="preserve"> </w:t>
      </w:r>
      <w:r w:rsidRPr="005D16B9">
        <w:rPr>
          <w:rFonts w:ascii="Century Gothic" w:hAnsi="Century Gothic" w:cs="Times New Roman"/>
          <w:sz w:val="24"/>
          <w:szCs w:val="24"/>
        </w:rPr>
        <w:t xml:space="preserve">sponsored by Directorate General </w:t>
      </w:r>
      <w:r>
        <w:rPr>
          <w:rFonts w:ascii="Century Gothic" w:hAnsi="Century Gothic" w:cs="Times New Roman"/>
          <w:sz w:val="24"/>
          <w:szCs w:val="24"/>
        </w:rPr>
        <w:t xml:space="preserve">of </w:t>
      </w:r>
      <w:r w:rsidRPr="005D16B9">
        <w:rPr>
          <w:rFonts w:ascii="Century Gothic" w:hAnsi="Century Gothic" w:cs="Times New Roman"/>
          <w:sz w:val="24"/>
          <w:szCs w:val="24"/>
        </w:rPr>
        <w:t>Resettlement (DGR)</w:t>
      </w:r>
      <w:r>
        <w:rPr>
          <w:rFonts w:ascii="Century Gothic" w:hAnsi="Century Gothic" w:cs="Times New Roman"/>
          <w:sz w:val="24"/>
          <w:szCs w:val="24"/>
        </w:rPr>
        <w:t xml:space="preserve"> </w:t>
      </w:r>
      <w:r w:rsidRPr="005D16B9">
        <w:rPr>
          <w:rFonts w:ascii="Century Gothic" w:hAnsi="Century Gothic" w:cs="Times New Roman"/>
          <w:sz w:val="24"/>
          <w:szCs w:val="24"/>
        </w:rPr>
        <w:t>Ministry of Defence</w:t>
      </w:r>
      <w:r>
        <w:rPr>
          <w:rFonts w:ascii="Century Gothic" w:hAnsi="Century Gothic" w:cs="Times New Roman"/>
          <w:sz w:val="24"/>
          <w:szCs w:val="24"/>
        </w:rPr>
        <w:t>,</w:t>
      </w:r>
      <w:r w:rsidRPr="005D16B9">
        <w:rPr>
          <w:rFonts w:ascii="Century Gothic" w:hAnsi="Century Gothic" w:cs="Times New Roman"/>
          <w:sz w:val="24"/>
          <w:szCs w:val="24"/>
        </w:rPr>
        <w:t xml:space="preserve"> Go</w:t>
      </w:r>
      <w:r>
        <w:rPr>
          <w:rFonts w:ascii="Century Gothic" w:hAnsi="Century Gothic" w:cs="Times New Roman"/>
          <w:sz w:val="24"/>
          <w:szCs w:val="24"/>
        </w:rPr>
        <w:t xml:space="preserve">vt. of </w:t>
      </w:r>
      <w:r w:rsidRPr="005D16B9">
        <w:rPr>
          <w:rFonts w:ascii="Century Gothic" w:hAnsi="Century Gothic" w:cs="Times New Roman"/>
          <w:sz w:val="24"/>
          <w:szCs w:val="24"/>
        </w:rPr>
        <w:t>I</w:t>
      </w:r>
      <w:r>
        <w:rPr>
          <w:rFonts w:ascii="Century Gothic" w:hAnsi="Century Gothic" w:cs="Times New Roman"/>
          <w:sz w:val="24"/>
          <w:szCs w:val="24"/>
        </w:rPr>
        <w:t>ndia</w:t>
      </w:r>
      <w:r w:rsidRPr="005D16B9">
        <w:rPr>
          <w:rFonts w:ascii="Century Gothic" w:hAnsi="Century Gothic" w:cs="Times New Roman"/>
          <w:sz w:val="24"/>
          <w:szCs w:val="24"/>
        </w:rPr>
        <w:t xml:space="preserve"> for</w:t>
      </w:r>
      <w:r>
        <w:rPr>
          <w:rFonts w:ascii="Century Gothic" w:hAnsi="Century Gothic" w:cs="Times New Roman"/>
          <w:sz w:val="24"/>
          <w:szCs w:val="24"/>
        </w:rPr>
        <w:t xml:space="preserve"> retiring/retired JCOs/Ors and their equivalent in IN and IAF </w:t>
      </w:r>
      <w:r w:rsidRPr="005D16B9">
        <w:rPr>
          <w:rFonts w:ascii="Century Gothic" w:hAnsi="Century Gothic" w:cs="Times New Roman"/>
          <w:sz w:val="24"/>
          <w:szCs w:val="24"/>
        </w:rPr>
        <w:t>defence personals in</w:t>
      </w:r>
      <w:r>
        <w:rPr>
          <w:rFonts w:ascii="Century Gothic" w:hAnsi="Century Gothic" w:cs="Times New Roman"/>
          <w:sz w:val="24"/>
          <w:szCs w:val="24"/>
        </w:rPr>
        <w:t xml:space="preserve"> strength of </w:t>
      </w:r>
      <w:r w:rsidRPr="005D16B9">
        <w:rPr>
          <w:rFonts w:ascii="Century Gothic" w:hAnsi="Century Gothic" w:cs="Times New Roman"/>
          <w:sz w:val="24"/>
          <w:szCs w:val="24"/>
        </w:rPr>
        <w:t>3</w:t>
      </w:r>
      <w:r>
        <w:rPr>
          <w:rFonts w:ascii="Century Gothic" w:hAnsi="Century Gothic" w:cs="Times New Roman"/>
          <w:sz w:val="24"/>
          <w:szCs w:val="24"/>
        </w:rPr>
        <w:t>0</w:t>
      </w:r>
      <w:r w:rsidRPr="005D16B9">
        <w:rPr>
          <w:rFonts w:ascii="Century Gothic" w:hAnsi="Century Gothic" w:cs="Times New Roman"/>
          <w:sz w:val="24"/>
          <w:szCs w:val="24"/>
        </w:rPr>
        <w:t>-40 candidates in each batch</w:t>
      </w:r>
      <w:r>
        <w:rPr>
          <w:rFonts w:ascii="Century Gothic" w:hAnsi="Century Gothic" w:cs="Times New Roman"/>
          <w:sz w:val="24"/>
          <w:szCs w:val="24"/>
        </w:rPr>
        <w:t xml:space="preserve"> have been allocated for the FY 2023-24 wherein around 420 number of candidates will be imparted training in three different courses titled below-</w:t>
      </w:r>
    </w:p>
    <w:p w:rsidR="005946DF" w:rsidRDefault="005946DF" w:rsidP="00505429">
      <w:pPr>
        <w:shd w:val="clear" w:color="auto" w:fill="FFFFFF"/>
        <w:spacing w:line="275" w:lineRule="atLeast"/>
        <w:ind w:firstLine="720"/>
        <w:jc w:val="both"/>
        <w:rPr>
          <w:rFonts w:ascii="Century Gothic" w:hAnsi="Century Gothic" w:cs="Times New Roman"/>
          <w:sz w:val="24"/>
          <w:szCs w:val="24"/>
        </w:rPr>
      </w:pPr>
    </w:p>
    <w:tbl>
      <w:tblPr>
        <w:tblStyle w:val="TableGrid"/>
        <w:tblW w:w="0" w:type="auto"/>
        <w:tblInd w:w="828" w:type="dxa"/>
        <w:tblLook w:val="04A0"/>
      </w:tblPr>
      <w:tblGrid>
        <w:gridCol w:w="900"/>
        <w:gridCol w:w="5077"/>
        <w:gridCol w:w="2051"/>
      </w:tblGrid>
      <w:tr w:rsidR="005946DF" w:rsidTr="00253AAA">
        <w:trPr>
          <w:trHeight w:val="607"/>
        </w:trPr>
        <w:tc>
          <w:tcPr>
            <w:tcW w:w="900" w:type="dxa"/>
          </w:tcPr>
          <w:p w:rsidR="005946DF" w:rsidRPr="00BD12EB" w:rsidRDefault="005946DF" w:rsidP="00FF5D63">
            <w:pPr>
              <w:jc w:val="both"/>
              <w:rPr>
                <w:rFonts w:ascii="Century Gothic" w:hAnsi="Century Gothic" w:cs="Times New Roman"/>
                <w:b/>
                <w:sz w:val="24"/>
                <w:szCs w:val="24"/>
              </w:rPr>
            </w:pPr>
            <w:r w:rsidRPr="00BD12EB">
              <w:rPr>
                <w:rFonts w:ascii="Century Gothic" w:hAnsi="Century Gothic" w:cs="Times New Roman"/>
                <w:b/>
                <w:sz w:val="24"/>
                <w:szCs w:val="24"/>
              </w:rPr>
              <w:t>Sr. No.</w:t>
            </w:r>
          </w:p>
        </w:tc>
        <w:tc>
          <w:tcPr>
            <w:tcW w:w="5077" w:type="dxa"/>
          </w:tcPr>
          <w:p w:rsidR="005946DF" w:rsidRPr="00BD12EB" w:rsidRDefault="005946DF" w:rsidP="00FF5D63">
            <w:pPr>
              <w:jc w:val="both"/>
              <w:rPr>
                <w:rFonts w:ascii="Century Gothic" w:hAnsi="Century Gothic" w:cs="Times New Roman"/>
                <w:b/>
                <w:sz w:val="24"/>
                <w:szCs w:val="24"/>
              </w:rPr>
            </w:pPr>
            <w:r w:rsidRPr="00BD12EB">
              <w:rPr>
                <w:rFonts w:ascii="Century Gothic" w:hAnsi="Century Gothic" w:cs="Times New Roman"/>
                <w:b/>
                <w:sz w:val="24"/>
                <w:szCs w:val="24"/>
              </w:rPr>
              <w:t>Name of course</w:t>
            </w:r>
          </w:p>
        </w:tc>
        <w:tc>
          <w:tcPr>
            <w:tcW w:w="2051" w:type="dxa"/>
          </w:tcPr>
          <w:p w:rsidR="005946DF" w:rsidRPr="00BD12EB" w:rsidRDefault="005946DF" w:rsidP="00FF5D63">
            <w:pPr>
              <w:jc w:val="both"/>
              <w:rPr>
                <w:rFonts w:ascii="Century Gothic" w:hAnsi="Century Gothic" w:cs="Times New Roman"/>
                <w:b/>
                <w:sz w:val="24"/>
                <w:szCs w:val="24"/>
              </w:rPr>
            </w:pPr>
            <w:r w:rsidRPr="00BD12EB">
              <w:rPr>
                <w:rFonts w:ascii="Century Gothic" w:hAnsi="Century Gothic" w:cs="Times New Roman"/>
                <w:b/>
                <w:sz w:val="24"/>
                <w:szCs w:val="24"/>
              </w:rPr>
              <w:t>Duration of course</w:t>
            </w:r>
          </w:p>
        </w:tc>
      </w:tr>
      <w:tr w:rsidR="005946DF" w:rsidTr="00253AAA">
        <w:trPr>
          <w:trHeight w:val="917"/>
        </w:trPr>
        <w:tc>
          <w:tcPr>
            <w:tcW w:w="900" w:type="dxa"/>
          </w:tcPr>
          <w:p w:rsidR="005946DF" w:rsidRDefault="005946DF" w:rsidP="00FF5D63">
            <w:pPr>
              <w:jc w:val="both"/>
              <w:rPr>
                <w:rFonts w:ascii="Century Gothic" w:hAnsi="Century Gothic" w:cs="Times New Roman"/>
                <w:sz w:val="24"/>
                <w:szCs w:val="24"/>
              </w:rPr>
            </w:pPr>
            <w:r>
              <w:rPr>
                <w:rFonts w:ascii="Century Gothic" w:hAnsi="Century Gothic" w:cs="Times New Roman"/>
                <w:sz w:val="24"/>
                <w:szCs w:val="24"/>
              </w:rPr>
              <w:t>1.</w:t>
            </w:r>
          </w:p>
        </w:tc>
        <w:tc>
          <w:tcPr>
            <w:tcW w:w="5077" w:type="dxa"/>
          </w:tcPr>
          <w:p w:rsidR="005946DF" w:rsidRDefault="005946DF" w:rsidP="00FF5D63">
            <w:pPr>
              <w:jc w:val="both"/>
              <w:rPr>
                <w:rFonts w:ascii="Century Gothic" w:hAnsi="Century Gothic" w:cs="Times New Roman"/>
                <w:sz w:val="24"/>
                <w:szCs w:val="24"/>
              </w:rPr>
            </w:pPr>
            <w:r w:rsidRPr="00D77B63">
              <w:rPr>
                <w:rFonts w:ascii="Century Gothic" w:hAnsi="Century Gothic" w:cs="Times New Roman"/>
                <w:sz w:val="24"/>
                <w:szCs w:val="24"/>
              </w:rPr>
              <w:t>Entrepreneurship Development Programme in Electronics Instrumentation</w:t>
            </w:r>
            <w:r>
              <w:rPr>
                <w:rFonts w:ascii="Century Gothic" w:hAnsi="Century Gothic" w:cs="Times New Roman"/>
                <w:sz w:val="24"/>
                <w:szCs w:val="24"/>
              </w:rPr>
              <w:t xml:space="preserve"> (EDP)</w:t>
            </w:r>
          </w:p>
        </w:tc>
        <w:tc>
          <w:tcPr>
            <w:tcW w:w="2051" w:type="dxa"/>
          </w:tcPr>
          <w:p w:rsidR="005946DF" w:rsidRDefault="005946DF" w:rsidP="00FF5D63">
            <w:pPr>
              <w:jc w:val="both"/>
              <w:rPr>
                <w:rFonts w:ascii="Century Gothic" w:hAnsi="Century Gothic" w:cs="Times New Roman"/>
                <w:sz w:val="24"/>
                <w:szCs w:val="24"/>
              </w:rPr>
            </w:pPr>
            <w:r>
              <w:rPr>
                <w:rFonts w:ascii="Century Gothic" w:hAnsi="Century Gothic" w:cs="Times New Roman"/>
                <w:sz w:val="24"/>
                <w:szCs w:val="24"/>
              </w:rPr>
              <w:t>12 weeks</w:t>
            </w:r>
          </w:p>
        </w:tc>
      </w:tr>
      <w:tr w:rsidR="005946DF" w:rsidTr="00253AAA">
        <w:trPr>
          <w:trHeight w:val="607"/>
        </w:trPr>
        <w:tc>
          <w:tcPr>
            <w:tcW w:w="900" w:type="dxa"/>
          </w:tcPr>
          <w:p w:rsidR="005946DF" w:rsidRDefault="005946DF" w:rsidP="00FF5D63">
            <w:pPr>
              <w:jc w:val="both"/>
              <w:rPr>
                <w:rFonts w:ascii="Century Gothic" w:hAnsi="Century Gothic" w:cs="Times New Roman"/>
                <w:sz w:val="24"/>
                <w:szCs w:val="24"/>
              </w:rPr>
            </w:pPr>
            <w:r>
              <w:rPr>
                <w:rFonts w:ascii="Century Gothic" w:hAnsi="Century Gothic" w:cs="Times New Roman"/>
                <w:sz w:val="24"/>
                <w:szCs w:val="24"/>
              </w:rPr>
              <w:t>2.</w:t>
            </w:r>
          </w:p>
        </w:tc>
        <w:tc>
          <w:tcPr>
            <w:tcW w:w="5077" w:type="dxa"/>
          </w:tcPr>
          <w:p w:rsidR="005946DF" w:rsidRDefault="005946DF" w:rsidP="00FF5D63">
            <w:pPr>
              <w:jc w:val="both"/>
              <w:rPr>
                <w:rFonts w:ascii="Century Gothic" w:hAnsi="Century Gothic" w:cs="Times New Roman"/>
                <w:sz w:val="24"/>
                <w:szCs w:val="24"/>
              </w:rPr>
            </w:pPr>
            <w:r w:rsidRPr="00D77B63">
              <w:rPr>
                <w:rFonts w:ascii="Century Gothic" w:hAnsi="Century Gothic" w:cs="Times New Roman"/>
                <w:sz w:val="24"/>
                <w:szCs w:val="24"/>
              </w:rPr>
              <w:t>Repair Maint of Radio, TV, DVD, Home appliances</w:t>
            </w:r>
          </w:p>
        </w:tc>
        <w:tc>
          <w:tcPr>
            <w:tcW w:w="2051" w:type="dxa"/>
          </w:tcPr>
          <w:p w:rsidR="005946DF" w:rsidRDefault="005946DF" w:rsidP="00FF5D63">
            <w:pPr>
              <w:jc w:val="both"/>
              <w:rPr>
                <w:rFonts w:ascii="Century Gothic" w:hAnsi="Century Gothic" w:cs="Times New Roman"/>
                <w:sz w:val="24"/>
                <w:szCs w:val="24"/>
              </w:rPr>
            </w:pPr>
            <w:r>
              <w:rPr>
                <w:rFonts w:ascii="Century Gothic" w:hAnsi="Century Gothic" w:cs="Times New Roman"/>
                <w:sz w:val="24"/>
                <w:szCs w:val="24"/>
              </w:rPr>
              <w:t>12 weeks</w:t>
            </w:r>
          </w:p>
        </w:tc>
      </w:tr>
      <w:tr w:rsidR="005946DF" w:rsidTr="00253AAA">
        <w:trPr>
          <w:trHeight w:val="395"/>
        </w:trPr>
        <w:tc>
          <w:tcPr>
            <w:tcW w:w="900" w:type="dxa"/>
          </w:tcPr>
          <w:p w:rsidR="005946DF" w:rsidRDefault="005946DF" w:rsidP="00FF5D63">
            <w:pPr>
              <w:jc w:val="both"/>
              <w:rPr>
                <w:rFonts w:ascii="Century Gothic" w:hAnsi="Century Gothic" w:cs="Times New Roman"/>
                <w:sz w:val="24"/>
                <w:szCs w:val="24"/>
              </w:rPr>
            </w:pPr>
            <w:r>
              <w:rPr>
                <w:rFonts w:ascii="Century Gothic" w:hAnsi="Century Gothic" w:cs="Times New Roman"/>
                <w:sz w:val="24"/>
                <w:szCs w:val="24"/>
              </w:rPr>
              <w:t>3.</w:t>
            </w:r>
          </w:p>
        </w:tc>
        <w:tc>
          <w:tcPr>
            <w:tcW w:w="5077" w:type="dxa"/>
          </w:tcPr>
          <w:p w:rsidR="005946DF" w:rsidRDefault="005946DF" w:rsidP="00FF5D63">
            <w:pPr>
              <w:jc w:val="both"/>
              <w:rPr>
                <w:rFonts w:ascii="Century Gothic" w:hAnsi="Century Gothic" w:cs="Times New Roman"/>
                <w:sz w:val="24"/>
                <w:szCs w:val="24"/>
              </w:rPr>
            </w:pPr>
            <w:r w:rsidRPr="00D77B63">
              <w:rPr>
                <w:rFonts w:ascii="Century Gothic" w:hAnsi="Century Gothic" w:cs="Times New Roman"/>
                <w:sz w:val="24"/>
                <w:szCs w:val="24"/>
              </w:rPr>
              <w:t>Electrical-Electronic Technician</w:t>
            </w:r>
          </w:p>
        </w:tc>
        <w:tc>
          <w:tcPr>
            <w:tcW w:w="2051" w:type="dxa"/>
          </w:tcPr>
          <w:p w:rsidR="005946DF" w:rsidRDefault="005946DF" w:rsidP="00FF5D63">
            <w:pPr>
              <w:jc w:val="both"/>
              <w:rPr>
                <w:rFonts w:ascii="Century Gothic" w:hAnsi="Century Gothic" w:cs="Times New Roman"/>
                <w:sz w:val="24"/>
                <w:szCs w:val="24"/>
              </w:rPr>
            </w:pPr>
            <w:r>
              <w:rPr>
                <w:rFonts w:ascii="Century Gothic" w:hAnsi="Century Gothic" w:cs="Times New Roman"/>
                <w:sz w:val="24"/>
                <w:szCs w:val="24"/>
              </w:rPr>
              <w:t>12 weeks</w:t>
            </w:r>
          </w:p>
        </w:tc>
      </w:tr>
    </w:tbl>
    <w:p w:rsidR="00E34983" w:rsidRPr="00CA11F9" w:rsidRDefault="00E34983" w:rsidP="00CA11F9">
      <w:pPr>
        <w:shd w:val="clear" w:color="auto" w:fill="FFFFFF"/>
        <w:spacing w:line="275" w:lineRule="atLeast"/>
        <w:jc w:val="both"/>
        <w:rPr>
          <w:rFonts w:ascii="Arial" w:eastAsia="Times New Roman" w:hAnsi="Arial" w:cs="Arial"/>
          <w:color w:val="222222"/>
          <w:sz w:val="23"/>
          <w:szCs w:val="23"/>
        </w:rPr>
      </w:pPr>
    </w:p>
    <w:p w:rsidR="00253AAA" w:rsidRDefault="00253AAA">
      <w:pPr>
        <w:rPr>
          <w:rFonts w:ascii="Arial" w:eastAsia="Times New Roman" w:hAnsi="Arial" w:cs="Arial"/>
          <w:b/>
          <w:color w:val="222222"/>
          <w:sz w:val="28"/>
          <w:szCs w:val="28"/>
        </w:rPr>
      </w:pPr>
      <w:r>
        <w:rPr>
          <w:rFonts w:ascii="Arial" w:eastAsia="Times New Roman" w:hAnsi="Arial" w:cs="Arial"/>
          <w:b/>
          <w:color w:val="222222"/>
          <w:sz w:val="28"/>
          <w:szCs w:val="28"/>
        </w:rPr>
        <w:br w:type="page"/>
      </w:r>
    </w:p>
    <w:p w:rsidR="00505429" w:rsidRDefault="00505429" w:rsidP="00C6081F">
      <w:pPr>
        <w:shd w:val="clear" w:color="auto" w:fill="FFFFFF"/>
        <w:spacing w:line="275" w:lineRule="atLeast"/>
        <w:jc w:val="both"/>
        <w:rPr>
          <w:rFonts w:ascii="Arial" w:eastAsia="Times New Roman" w:hAnsi="Arial" w:cs="Arial"/>
          <w:b/>
          <w:color w:val="222222"/>
          <w:sz w:val="28"/>
          <w:szCs w:val="28"/>
        </w:rPr>
      </w:pPr>
      <w:r>
        <w:rPr>
          <w:rFonts w:ascii="Arial" w:eastAsia="Times New Roman" w:hAnsi="Arial" w:cs="Arial"/>
          <w:b/>
          <w:color w:val="222222"/>
          <w:sz w:val="28"/>
          <w:szCs w:val="28"/>
        </w:rPr>
        <w:lastRenderedPageBreak/>
        <w:t>Content of Courses:</w:t>
      </w:r>
    </w:p>
    <w:p w:rsidR="00505429" w:rsidRDefault="00505429" w:rsidP="00505429">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Course Name : Entrepreneur Development Programme in Electronics</w:t>
      </w:r>
    </w:p>
    <w:p w:rsidR="00505429" w:rsidRDefault="00505429" w:rsidP="00505429">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Instrumentation</w:t>
      </w:r>
    </w:p>
    <w:p w:rsidR="00F44908" w:rsidRDefault="00F44908" w:rsidP="00505429">
      <w:pPr>
        <w:autoSpaceDE w:val="0"/>
        <w:autoSpaceDN w:val="0"/>
        <w:adjustRightInd w:val="0"/>
        <w:spacing w:after="0" w:line="240" w:lineRule="auto"/>
        <w:rPr>
          <w:rFonts w:ascii="Arial,Bold" w:hAnsi="Arial,Bold" w:cs="Arial,Bold"/>
          <w:b/>
          <w:bCs/>
          <w:sz w:val="24"/>
          <w:szCs w:val="24"/>
        </w:rPr>
      </w:pPr>
    </w:p>
    <w:p w:rsidR="00505429" w:rsidRPr="00F44908" w:rsidRDefault="00505429" w:rsidP="00C9532B">
      <w:pPr>
        <w:autoSpaceDE w:val="0"/>
        <w:autoSpaceDN w:val="0"/>
        <w:adjustRightInd w:val="0"/>
        <w:spacing w:after="0" w:line="240" w:lineRule="auto"/>
        <w:jc w:val="both"/>
        <w:rPr>
          <w:rFonts w:ascii="Century Gothic" w:hAnsi="Century Gothic" w:cs="Times New Roman"/>
          <w:sz w:val="24"/>
          <w:szCs w:val="24"/>
        </w:rPr>
      </w:pPr>
      <w:r w:rsidRPr="00F44908">
        <w:rPr>
          <w:rFonts w:ascii="Century Gothic" w:hAnsi="Century Gothic" w:cs="Times New Roman"/>
          <w:sz w:val="24"/>
          <w:szCs w:val="24"/>
        </w:rPr>
        <w:t>Basic Electronics, Analog Electronics, Digital Electronics, Sensors/ Transducers,</w:t>
      </w:r>
      <w:r w:rsidR="00C9532B" w:rsidRPr="00F44908">
        <w:rPr>
          <w:rFonts w:ascii="Century Gothic" w:hAnsi="Century Gothic" w:cs="Times New Roman"/>
          <w:sz w:val="24"/>
          <w:szCs w:val="24"/>
        </w:rPr>
        <w:t xml:space="preserve"> </w:t>
      </w:r>
      <w:r w:rsidRPr="00F44908">
        <w:rPr>
          <w:rFonts w:ascii="Century Gothic" w:hAnsi="Century Gothic" w:cs="Times New Roman"/>
          <w:sz w:val="24"/>
          <w:szCs w:val="24"/>
        </w:rPr>
        <w:t>Testing &amp; Measuring Instruments, Details Study of latest demand of Process</w:t>
      </w:r>
      <w:r w:rsidR="00C9532B" w:rsidRPr="00F44908">
        <w:rPr>
          <w:rFonts w:ascii="Century Gothic" w:hAnsi="Century Gothic" w:cs="Times New Roman"/>
          <w:sz w:val="24"/>
          <w:szCs w:val="24"/>
        </w:rPr>
        <w:t xml:space="preserve"> </w:t>
      </w:r>
      <w:r w:rsidRPr="00F44908">
        <w:rPr>
          <w:rFonts w:ascii="Century Gothic" w:hAnsi="Century Gothic" w:cs="Times New Roman"/>
          <w:sz w:val="24"/>
          <w:szCs w:val="24"/>
        </w:rPr>
        <w:t>Instruments and future requirements (temp, pressure, controller etc.), Workshop on</w:t>
      </w:r>
      <w:r w:rsidR="00C9532B" w:rsidRPr="00F44908">
        <w:rPr>
          <w:rFonts w:ascii="Century Gothic" w:hAnsi="Century Gothic" w:cs="Times New Roman"/>
          <w:sz w:val="24"/>
          <w:szCs w:val="24"/>
        </w:rPr>
        <w:t xml:space="preserve"> </w:t>
      </w:r>
      <w:r w:rsidRPr="00F44908">
        <w:rPr>
          <w:rFonts w:ascii="Century Gothic" w:hAnsi="Century Gothic" w:cs="Times New Roman"/>
          <w:sz w:val="24"/>
          <w:szCs w:val="24"/>
        </w:rPr>
        <w:t>Process instruments, Managerial/Supervisory Skills, Finance/Accounting, Market</w:t>
      </w:r>
      <w:r w:rsidR="00C9532B" w:rsidRPr="00F44908">
        <w:rPr>
          <w:rFonts w:ascii="Century Gothic" w:hAnsi="Century Gothic" w:cs="Times New Roman"/>
          <w:sz w:val="24"/>
          <w:szCs w:val="24"/>
        </w:rPr>
        <w:t xml:space="preserve"> </w:t>
      </w:r>
      <w:r w:rsidRPr="00F44908">
        <w:rPr>
          <w:rFonts w:ascii="Century Gothic" w:hAnsi="Century Gothic" w:cs="Times New Roman"/>
          <w:sz w:val="24"/>
          <w:szCs w:val="24"/>
        </w:rPr>
        <w:t>Research/sale, Project Proposal for industrial set up, Basics of  Computer with MS-office application, GeM and E-tendering</w:t>
      </w:r>
    </w:p>
    <w:p w:rsidR="00505429" w:rsidRPr="00505429" w:rsidRDefault="00505429" w:rsidP="00505429">
      <w:pPr>
        <w:autoSpaceDE w:val="0"/>
        <w:autoSpaceDN w:val="0"/>
        <w:adjustRightInd w:val="0"/>
        <w:spacing w:after="0" w:line="240" w:lineRule="auto"/>
        <w:rPr>
          <w:rFonts w:ascii="Arial" w:eastAsia="Calibri" w:hAnsi="Arial" w:cs="Arial"/>
          <w:sz w:val="24"/>
          <w:szCs w:val="24"/>
        </w:rPr>
      </w:pPr>
    </w:p>
    <w:p w:rsidR="00505429" w:rsidRDefault="00505429" w:rsidP="00505429">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Course Name : Electrical / Electronic Technician</w:t>
      </w:r>
    </w:p>
    <w:p w:rsidR="00F44908" w:rsidRDefault="00F44908" w:rsidP="00505429">
      <w:pPr>
        <w:autoSpaceDE w:val="0"/>
        <w:autoSpaceDN w:val="0"/>
        <w:adjustRightInd w:val="0"/>
        <w:spacing w:after="0" w:line="240" w:lineRule="auto"/>
        <w:rPr>
          <w:rFonts w:ascii="Calibri,Bold" w:hAnsi="Calibri,Bold" w:cs="Calibri,Bold"/>
          <w:b/>
          <w:bCs/>
          <w:sz w:val="24"/>
          <w:szCs w:val="24"/>
        </w:rPr>
      </w:pPr>
    </w:p>
    <w:p w:rsidR="00505429" w:rsidRPr="00F44908" w:rsidRDefault="00E162E7" w:rsidP="00C9532B">
      <w:pPr>
        <w:autoSpaceDE w:val="0"/>
        <w:autoSpaceDN w:val="0"/>
        <w:adjustRightInd w:val="0"/>
        <w:spacing w:after="0" w:line="240" w:lineRule="auto"/>
        <w:jc w:val="both"/>
        <w:rPr>
          <w:rFonts w:ascii="Century Gothic" w:hAnsi="Century Gothic" w:cs="Times New Roman"/>
          <w:sz w:val="24"/>
          <w:szCs w:val="24"/>
        </w:rPr>
      </w:pPr>
      <w:r>
        <w:rPr>
          <w:rFonts w:ascii="Century Gothic" w:hAnsi="Century Gothic" w:cs="Times New Roman"/>
          <w:sz w:val="24"/>
          <w:szCs w:val="24"/>
        </w:rPr>
        <w:t xml:space="preserve">Emf , ohm’s </w:t>
      </w:r>
      <w:r w:rsidR="00505429" w:rsidRPr="00F44908">
        <w:rPr>
          <w:rFonts w:ascii="Century Gothic" w:hAnsi="Century Gothic" w:cs="Times New Roman"/>
          <w:sz w:val="24"/>
          <w:szCs w:val="24"/>
        </w:rPr>
        <w:t xml:space="preserve"> law, transformer construction and testing, cable and wires, overload line and line losses, circuit breakers and</w:t>
      </w:r>
      <w:r w:rsidR="00C9532B" w:rsidRPr="00F44908">
        <w:rPr>
          <w:rFonts w:ascii="Century Gothic" w:hAnsi="Century Gothic" w:cs="Times New Roman"/>
          <w:sz w:val="24"/>
          <w:szCs w:val="24"/>
        </w:rPr>
        <w:t xml:space="preserve"> </w:t>
      </w:r>
      <w:r w:rsidR="00505429" w:rsidRPr="00F44908">
        <w:rPr>
          <w:rFonts w:ascii="Century Gothic" w:hAnsi="Century Gothic" w:cs="Times New Roman"/>
          <w:sz w:val="24"/>
          <w:szCs w:val="24"/>
        </w:rPr>
        <w:t>protective devices,</w:t>
      </w:r>
      <w:r w:rsidR="00C9532B" w:rsidRPr="00F44908">
        <w:rPr>
          <w:rFonts w:ascii="Century Gothic" w:hAnsi="Century Gothic" w:cs="Times New Roman"/>
          <w:sz w:val="24"/>
          <w:szCs w:val="24"/>
        </w:rPr>
        <w:t xml:space="preserve"> lead acid battery, electricity </w:t>
      </w:r>
      <w:r w:rsidR="00505429" w:rsidRPr="00F44908">
        <w:rPr>
          <w:rFonts w:ascii="Century Gothic" w:hAnsi="Century Gothic" w:cs="Times New Roman"/>
          <w:sz w:val="24"/>
          <w:szCs w:val="24"/>
        </w:rPr>
        <w:t>in mines, motors and starters, electronics fundamentals, principles of radio power</w:t>
      </w:r>
      <w:r w:rsidR="00C9532B" w:rsidRPr="00F44908">
        <w:rPr>
          <w:rFonts w:ascii="Century Gothic" w:hAnsi="Century Gothic" w:cs="Times New Roman"/>
          <w:sz w:val="24"/>
          <w:szCs w:val="24"/>
        </w:rPr>
        <w:t xml:space="preserve"> </w:t>
      </w:r>
      <w:r w:rsidR="00505429" w:rsidRPr="00F44908">
        <w:rPr>
          <w:rFonts w:ascii="Century Gothic" w:hAnsi="Century Gothic" w:cs="Times New Roman"/>
          <w:sz w:val="24"/>
          <w:szCs w:val="24"/>
        </w:rPr>
        <w:t xml:space="preserve">electronics, television working principle, common </w:t>
      </w:r>
      <w:r w:rsidR="00C9532B" w:rsidRPr="00F44908">
        <w:rPr>
          <w:rFonts w:ascii="Century Gothic" w:hAnsi="Century Gothic" w:cs="Times New Roman"/>
          <w:sz w:val="24"/>
          <w:szCs w:val="24"/>
        </w:rPr>
        <w:t xml:space="preserve">tools, magnetism, generation of </w:t>
      </w:r>
      <w:r w:rsidR="00505429" w:rsidRPr="00F44908">
        <w:rPr>
          <w:rFonts w:ascii="Century Gothic" w:hAnsi="Century Gothic" w:cs="Times New Roman"/>
          <w:sz w:val="24"/>
          <w:szCs w:val="24"/>
        </w:rPr>
        <w:t>electricity, motors, transformers, domestic</w:t>
      </w:r>
      <w:r w:rsidR="00C9532B" w:rsidRPr="00F44908">
        <w:rPr>
          <w:rFonts w:ascii="Century Gothic" w:hAnsi="Century Gothic" w:cs="Times New Roman"/>
          <w:sz w:val="24"/>
          <w:szCs w:val="24"/>
        </w:rPr>
        <w:t xml:space="preserve"> </w:t>
      </w:r>
      <w:r w:rsidR="00505429" w:rsidRPr="00F44908">
        <w:rPr>
          <w:rFonts w:ascii="Century Gothic" w:hAnsi="Century Gothic" w:cs="Times New Roman"/>
          <w:sz w:val="24"/>
          <w:szCs w:val="24"/>
        </w:rPr>
        <w:t>appliance</w:t>
      </w:r>
      <w:r w:rsidR="00C9532B" w:rsidRPr="00F44908">
        <w:rPr>
          <w:rFonts w:ascii="Century Gothic" w:hAnsi="Century Gothic" w:cs="Times New Roman"/>
          <w:sz w:val="24"/>
          <w:szCs w:val="24"/>
        </w:rPr>
        <w:t>s, wiring material, Table lamps</w:t>
      </w:r>
      <w:r>
        <w:rPr>
          <w:rFonts w:ascii="Century Gothic" w:hAnsi="Century Gothic" w:cs="Times New Roman"/>
          <w:sz w:val="24"/>
          <w:szCs w:val="24"/>
        </w:rPr>
        <w:t xml:space="preserve">, fans, </w:t>
      </w:r>
      <w:r w:rsidR="00505429" w:rsidRPr="00F44908">
        <w:rPr>
          <w:rFonts w:ascii="Century Gothic" w:hAnsi="Century Gothic" w:cs="Times New Roman"/>
          <w:sz w:val="24"/>
          <w:szCs w:val="24"/>
        </w:rPr>
        <w:t>metal and alloys, engineering drawing, electrical symbols, circuit</w:t>
      </w:r>
      <w:r w:rsidR="00C9532B" w:rsidRPr="00F44908">
        <w:rPr>
          <w:rFonts w:ascii="Century Gothic" w:hAnsi="Century Gothic" w:cs="Times New Roman"/>
          <w:sz w:val="24"/>
          <w:szCs w:val="24"/>
        </w:rPr>
        <w:t xml:space="preserve"> </w:t>
      </w:r>
      <w:r w:rsidR="00505429" w:rsidRPr="00F44908">
        <w:rPr>
          <w:rFonts w:ascii="Century Gothic" w:hAnsi="Century Gothic" w:cs="Times New Roman"/>
          <w:sz w:val="24"/>
          <w:szCs w:val="24"/>
        </w:rPr>
        <w:t>diagram</w:t>
      </w:r>
      <w:r>
        <w:rPr>
          <w:rFonts w:ascii="Century Gothic" w:hAnsi="Century Gothic" w:cs="Times New Roman"/>
          <w:sz w:val="24"/>
          <w:szCs w:val="24"/>
        </w:rPr>
        <w:t>s, Indian electricity rules ,</w:t>
      </w:r>
      <w:r w:rsidR="00505429" w:rsidRPr="00F44908">
        <w:rPr>
          <w:rFonts w:ascii="Century Gothic" w:hAnsi="Century Gothic" w:cs="Times New Roman"/>
          <w:sz w:val="24"/>
          <w:szCs w:val="24"/>
        </w:rPr>
        <w:t xml:space="preserve"> Electricity, Meyers</w:t>
      </w:r>
      <w:r>
        <w:rPr>
          <w:rFonts w:ascii="Century Gothic" w:hAnsi="Century Gothic" w:cs="Times New Roman"/>
          <w:sz w:val="24"/>
          <w:szCs w:val="24"/>
        </w:rPr>
        <w:t xml:space="preserve">, voltage sources, </w:t>
      </w:r>
      <w:r w:rsidR="00505429" w:rsidRPr="00F44908">
        <w:rPr>
          <w:rFonts w:ascii="Century Gothic" w:hAnsi="Century Gothic" w:cs="Times New Roman"/>
          <w:sz w:val="24"/>
          <w:szCs w:val="24"/>
        </w:rPr>
        <w:t>capacitors, semi- conductors, transistor,</w:t>
      </w:r>
      <w:r w:rsidR="00C9532B" w:rsidRPr="00F44908">
        <w:rPr>
          <w:rFonts w:ascii="Century Gothic" w:hAnsi="Century Gothic" w:cs="Times New Roman"/>
          <w:sz w:val="24"/>
          <w:szCs w:val="24"/>
        </w:rPr>
        <w:t xml:space="preserve"> </w:t>
      </w:r>
      <w:r>
        <w:rPr>
          <w:rFonts w:ascii="Century Gothic" w:hAnsi="Century Gothic" w:cs="Times New Roman"/>
          <w:sz w:val="24"/>
          <w:szCs w:val="24"/>
        </w:rPr>
        <w:t>transmission, digital electronics</w:t>
      </w:r>
      <w:r w:rsidR="00505429" w:rsidRPr="00F44908">
        <w:rPr>
          <w:rFonts w:ascii="Century Gothic" w:hAnsi="Century Gothic" w:cs="Times New Roman"/>
          <w:sz w:val="24"/>
          <w:szCs w:val="24"/>
        </w:rPr>
        <w:t>, Basics of  Computer with MS-office application, GeM and E-tendering</w:t>
      </w:r>
    </w:p>
    <w:p w:rsidR="00F44908" w:rsidRDefault="00F44908">
      <w:pPr>
        <w:rPr>
          <w:rFonts w:ascii="Arial,Bold" w:hAnsi="Arial,Bold" w:cs="Arial,Bold"/>
          <w:b/>
          <w:bCs/>
          <w:sz w:val="24"/>
          <w:szCs w:val="24"/>
        </w:rPr>
      </w:pPr>
    </w:p>
    <w:p w:rsidR="00C9532B" w:rsidRDefault="00C9532B" w:rsidP="00C9532B">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Course Name: Repair &amp; Maintenance of Radio, TV, DVD Players and Home</w:t>
      </w:r>
    </w:p>
    <w:p w:rsidR="00C9532B" w:rsidRDefault="00C9532B" w:rsidP="00C9532B">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Appliances</w:t>
      </w:r>
    </w:p>
    <w:p w:rsidR="00F44908" w:rsidRDefault="00F44908" w:rsidP="00C9532B">
      <w:pPr>
        <w:autoSpaceDE w:val="0"/>
        <w:autoSpaceDN w:val="0"/>
        <w:adjustRightInd w:val="0"/>
        <w:spacing w:after="0" w:line="240" w:lineRule="auto"/>
        <w:rPr>
          <w:rFonts w:ascii="Arial,Bold" w:hAnsi="Arial,Bold" w:cs="Arial,Bold"/>
          <w:b/>
          <w:bCs/>
          <w:sz w:val="24"/>
          <w:szCs w:val="24"/>
        </w:rPr>
      </w:pPr>
    </w:p>
    <w:p w:rsidR="00C9532B" w:rsidRPr="00F44908" w:rsidRDefault="00C9532B" w:rsidP="00C9532B">
      <w:pPr>
        <w:autoSpaceDE w:val="0"/>
        <w:autoSpaceDN w:val="0"/>
        <w:adjustRightInd w:val="0"/>
        <w:spacing w:after="0" w:line="240" w:lineRule="auto"/>
        <w:jc w:val="both"/>
        <w:rPr>
          <w:rFonts w:ascii="Century Gothic" w:hAnsi="Century Gothic" w:cs="Times New Roman"/>
          <w:sz w:val="24"/>
          <w:szCs w:val="24"/>
        </w:rPr>
      </w:pPr>
      <w:r w:rsidRPr="00F44908">
        <w:rPr>
          <w:rFonts w:ascii="Century Gothic" w:hAnsi="Century Gothic" w:cs="Times New Roman"/>
          <w:sz w:val="24"/>
          <w:szCs w:val="24"/>
        </w:rPr>
        <w:t xml:space="preserve">Introduction to the field of </w:t>
      </w:r>
      <w:r w:rsidR="00A93EF4">
        <w:rPr>
          <w:rFonts w:ascii="Century Gothic" w:hAnsi="Century Gothic" w:cs="Times New Roman"/>
          <w:sz w:val="24"/>
          <w:szCs w:val="24"/>
        </w:rPr>
        <w:t xml:space="preserve">Electrical and </w:t>
      </w:r>
      <w:r w:rsidRPr="00F44908">
        <w:rPr>
          <w:rFonts w:ascii="Century Gothic" w:hAnsi="Century Gothic" w:cs="Times New Roman"/>
          <w:sz w:val="24"/>
          <w:szCs w:val="24"/>
        </w:rPr>
        <w:t>electronics, electronics and laws, sources of power, resistance, generation of AC, laws of electromagnet, capacitors, combination of coils and capacitors, semiconductor, simplifiers, oscillators, modulation, block diagram of radio transmitter, block diagram of a radio receiver, tape recording, introduction and histor</w:t>
      </w:r>
      <w:r w:rsidR="00F44908">
        <w:rPr>
          <w:rFonts w:ascii="Century Gothic" w:hAnsi="Century Gothic" w:cs="Times New Roman"/>
          <w:sz w:val="24"/>
          <w:szCs w:val="24"/>
        </w:rPr>
        <w:t xml:space="preserve">y of television receiver, </w:t>
      </w:r>
      <w:r w:rsidRPr="00F44908">
        <w:rPr>
          <w:rFonts w:ascii="Century Gothic" w:hAnsi="Century Gothic" w:cs="Times New Roman"/>
          <w:sz w:val="24"/>
          <w:szCs w:val="24"/>
        </w:rPr>
        <w:t xml:space="preserve"> television controls, physical and electrical functions, fault finding with the help of block diagram</w:t>
      </w:r>
      <w:r w:rsidR="005354AF">
        <w:rPr>
          <w:rFonts w:ascii="Century Gothic" w:hAnsi="Century Gothic" w:cs="Times New Roman"/>
          <w:sz w:val="24"/>
          <w:szCs w:val="24"/>
        </w:rPr>
        <w:t xml:space="preserve"> and repair</w:t>
      </w:r>
      <w:r w:rsidRPr="00F44908">
        <w:rPr>
          <w:rFonts w:ascii="Century Gothic" w:hAnsi="Century Gothic" w:cs="Times New Roman"/>
          <w:sz w:val="24"/>
          <w:szCs w:val="24"/>
        </w:rPr>
        <w:t>, power su</w:t>
      </w:r>
      <w:r w:rsidR="005354AF">
        <w:rPr>
          <w:rFonts w:ascii="Century Gothic" w:hAnsi="Century Gothic" w:cs="Times New Roman"/>
          <w:sz w:val="24"/>
          <w:szCs w:val="24"/>
        </w:rPr>
        <w:t xml:space="preserve">pply circuit diagram </w:t>
      </w:r>
      <w:r w:rsidRPr="00F44908">
        <w:rPr>
          <w:rFonts w:ascii="Century Gothic" w:hAnsi="Century Gothic" w:cs="Times New Roman"/>
          <w:sz w:val="24"/>
          <w:szCs w:val="24"/>
        </w:rPr>
        <w:t xml:space="preserve">, </w:t>
      </w:r>
      <w:r w:rsidR="005354AF">
        <w:rPr>
          <w:rFonts w:ascii="Century Gothic" w:hAnsi="Century Gothic" w:cs="Times New Roman"/>
          <w:sz w:val="24"/>
          <w:szCs w:val="24"/>
        </w:rPr>
        <w:t>common section</w:t>
      </w:r>
      <w:r w:rsidRPr="00F44908">
        <w:rPr>
          <w:rFonts w:ascii="Century Gothic" w:hAnsi="Century Gothic" w:cs="Times New Roman"/>
          <w:sz w:val="24"/>
          <w:szCs w:val="24"/>
        </w:rPr>
        <w:t xml:space="preserve"> c</w:t>
      </w:r>
      <w:r w:rsidR="005354AF">
        <w:rPr>
          <w:rFonts w:ascii="Century Gothic" w:hAnsi="Century Gothic" w:cs="Times New Roman"/>
          <w:sz w:val="24"/>
          <w:szCs w:val="24"/>
        </w:rPr>
        <w:t xml:space="preserve">ircuit </w:t>
      </w:r>
      <w:r w:rsidRPr="00F44908">
        <w:rPr>
          <w:rFonts w:ascii="Century Gothic" w:hAnsi="Century Gothic" w:cs="Times New Roman"/>
          <w:sz w:val="24"/>
          <w:szCs w:val="24"/>
        </w:rPr>
        <w:t>, so</w:t>
      </w:r>
      <w:r w:rsidR="005354AF">
        <w:rPr>
          <w:rFonts w:ascii="Century Gothic" w:hAnsi="Century Gothic" w:cs="Times New Roman"/>
          <w:sz w:val="24"/>
          <w:szCs w:val="24"/>
        </w:rPr>
        <w:t>und section</w:t>
      </w:r>
      <w:r w:rsidRPr="00F44908">
        <w:rPr>
          <w:rFonts w:ascii="Century Gothic" w:hAnsi="Century Gothic" w:cs="Times New Roman"/>
          <w:sz w:val="24"/>
          <w:szCs w:val="24"/>
        </w:rPr>
        <w:t>, video section, frame section, line section, overall receiver explanation, colour transmission, colour picture tube, luminance/chrominance sign</w:t>
      </w:r>
      <w:r w:rsidR="00F44908">
        <w:rPr>
          <w:rFonts w:ascii="Century Gothic" w:hAnsi="Century Gothic" w:cs="Times New Roman"/>
          <w:sz w:val="24"/>
          <w:szCs w:val="24"/>
        </w:rPr>
        <w:t xml:space="preserve">al, electronic RF tunner, VIF, SIF, </w:t>
      </w:r>
      <w:r w:rsidRPr="00F44908">
        <w:rPr>
          <w:rFonts w:ascii="Century Gothic" w:hAnsi="Century Gothic" w:cs="Times New Roman"/>
          <w:sz w:val="24"/>
          <w:szCs w:val="24"/>
        </w:rPr>
        <w:t>ceramic filters,</w:t>
      </w:r>
      <w:r w:rsidR="0063293C" w:rsidRPr="00F44908">
        <w:rPr>
          <w:rFonts w:ascii="Century Gothic" w:hAnsi="Century Gothic" w:cs="Times New Roman"/>
          <w:sz w:val="24"/>
          <w:szCs w:val="24"/>
        </w:rPr>
        <w:t xml:space="preserve"> circuits, audio output circuit, Basics of  Computer with MS-office application, GeM and E-tendering</w:t>
      </w:r>
    </w:p>
    <w:p w:rsidR="00E34983" w:rsidRPr="00C6081F" w:rsidRDefault="00505429" w:rsidP="00505429">
      <w:pPr>
        <w:shd w:val="clear" w:color="auto" w:fill="FFFFFF"/>
        <w:spacing w:line="275" w:lineRule="atLeast"/>
        <w:jc w:val="both"/>
        <w:rPr>
          <w:rFonts w:ascii="Arial" w:eastAsia="Times New Roman" w:hAnsi="Arial" w:cs="Arial"/>
          <w:b/>
          <w:color w:val="222222"/>
          <w:sz w:val="28"/>
          <w:szCs w:val="28"/>
        </w:rPr>
      </w:pPr>
      <w:r>
        <w:rPr>
          <w:rFonts w:ascii="Arial" w:eastAsia="Times New Roman" w:hAnsi="Arial" w:cs="Arial"/>
          <w:b/>
          <w:color w:val="222222"/>
          <w:sz w:val="28"/>
          <w:szCs w:val="28"/>
        </w:rPr>
        <w:t xml:space="preserve"> </w:t>
      </w:r>
      <w:r>
        <w:rPr>
          <w:rFonts w:ascii="Arial" w:eastAsia="Times New Roman" w:hAnsi="Arial" w:cs="Arial"/>
          <w:b/>
          <w:color w:val="222222"/>
          <w:sz w:val="28"/>
          <w:szCs w:val="28"/>
        </w:rPr>
        <w:tab/>
      </w:r>
    </w:p>
    <w:p w:rsidR="00253AAA" w:rsidRDefault="00253AAA">
      <w:pPr>
        <w:rPr>
          <w:rFonts w:ascii="Century Gothic" w:hAnsi="Century Gothic" w:cs="Times New Roman"/>
          <w:b/>
          <w:sz w:val="24"/>
          <w:szCs w:val="24"/>
        </w:rPr>
      </w:pPr>
      <w:r>
        <w:rPr>
          <w:rFonts w:ascii="Century Gothic" w:hAnsi="Century Gothic" w:cs="Times New Roman"/>
          <w:b/>
          <w:sz w:val="24"/>
          <w:szCs w:val="24"/>
        </w:rPr>
        <w:br w:type="page"/>
      </w:r>
    </w:p>
    <w:p w:rsidR="00253AAA" w:rsidRDefault="00C9532B" w:rsidP="00253AAA">
      <w:pPr>
        <w:pStyle w:val="ListParagraph"/>
        <w:numPr>
          <w:ilvl w:val="0"/>
          <w:numId w:val="4"/>
        </w:numPr>
        <w:spacing w:after="0"/>
        <w:ind w:left="0" w:firstLine="0"/>
        <w:jc w:val="both"/>
        <w:rPr>
          <w:rFonts w:ascii="Century Gothic" w:hAnsi="Century Gothic" w:cs="Times New Roman"/>
          <w:sz w:val="24"/>
          <w:szCs w:val="24"/>
        </w:rPr>
      </w:pPr>
      <w:r w:rsidRPr="005D16B9">
        <w:rPr>
          <w:rFonts w:ascii="Century Gothic" w:hAnsi="Century Gothic" w:cs="Times New Roman"/>
          <w:b/>
          <w:sz w:val="24"/>
          <w:szCs w:val="24"/>
        </w:rPr>
        <w:lastRenderedPageBreak/>
        <w:t>Test &amp; Calibration Lab</w:t>
      </w:r>
      <w:r w:rsidRPr="005D16B9">
        <w:rPr>
          <w:rFonts w:ascii="Century Gothic" w:hAnsi="Century Gothic" w:cs="Times New Roman"/>
          <w:sz w:val="24"/>
          <w:szCs w:val="24"/>
        </w:rPr>
        <w:t xml:space="preserve">: </w:t>
      </w:r>
      <w:r w:rsidRPr="005D16B9">
        <w:rPr>
          <w:rFonts w:ascii="Century Gothic" w:hAnsi="Century Gothic" w:cs="Times New Roman"/>
          <w:sz w:val="24"/>
          <w:szCs w:val="24"/>
        </w:rPr>
        <w:tab/>
      </w:r>
    </w:p>
    <w:p w:rsidR="00C9532B" w:rsidRPr="00253AAA" w:rsidRDefault="00C9532B" w:rsidP="00253AAA">
      <w:pPr>
        <w:spacing w:after="0"/>
        <w:jc w:val="both"/>
        <w:rPr>
          <w:rFonts w:ascii="Century Gothic" w:hAnsi="Century Gothic" w:cs="Times New Roman"/>
          <w:sz w:val="24"/>
          <w:szCs w:val="24"/>
        </w:rPr>
      </w:pPr>
      <w:r w:rsidRPr="00253AAA">
        <w:rPr>
          <w:rFonts w:ascii="Century Gothic" w:hAnsi="Century Gothic" w:cs="Times New Roman"/>
          <w:sz w:val="24"/>
          <w:szCs w:val="24"/>
        </w:rPr>
        <w:tab/>
      </w:r>
      <w:r w:rsidRPr="00253AAA">
        <w:rPr>
          <w:rFonts w:ascii="Century Gothic" w:hAnsi="Century Gothic" w:cs="Times New Roman"/>
          <w:sz w:val="24"/>
          <w:szCs w:val="24"/>
        </w:rPr>
        <w:tab/>
      </w:r>
    </w:p>
    <w:p w:rsidR="00D812C9" w:rsidRPr="00D812C9" w:rsidRDefault="00D812C9" w:rsidP="00253AAA">
      <w:pPr>
        <w:pStyle w:val="NormalWeb"/>
        <w:shd w:val="clear" w:color="auto" w:fill="FFFFFF"/>
        <w:spacing w:before="0" w:beforeAutospacing="0" w:after="188" w:afterAutospacing="0" w:line="275" w:lineRule="atLeast"/>
        <w:jc w:val="both"/>
        <w:rPr>
          <w:rFonts w:ascii="Century Gothic" w:eastAsiaTheme="minorHAnsi" w:hAnsi="Century Gothic"/>
        </w:rPr>
      </w:pPr>
      <w:r w:rsidRPr="00D812C9">
        <w:rPr>
          <w:rFonts w:ascii="Century Gothic" w:eastAsiaTheme="minorHAnsi" w:hAnsi="Century Gothic"/>
        </w:rPr>
        <w:t>The Ambala Centre of Hartron namely Instrument Design Development &amp; Facilities Centre (IDDC) is having Test &amp; Calibration facilities since its inception in early 1980s. The testing facility is for finished products while calibration is of measuring instruments for manufacturing of products/processes. The industry of Ambala and nearby region has been utilizing the facility of the test &amp; calibration lab since around more than 03 decades. Further, the industry of neighboring states and various state/central govt. departments/organizations were also our premier customers and around 200 different organizations/industry were utilizing the said services with 800-1000 equipments being tested and calibrated yearly at our lab. The test &amp; calibration is carried for measuring instruments in the area of electro technical, mechanical and mass measurements. The said service is also rendered for weight boxes upto 200gm including fractional weight.</w:t>
      </w:r>
    </w:p>
    <w:p w:rsidR="00D812C9" w:rsidRDefault="00D812C9" w:rsidP="00253AAA">
      <w:pPr>
        <w:pStyle w:val="NormalWeb"/>
        <w:shd w:val="clear" w:color="auto" w:fill="FFFFFF"/>
        <w:spacing w:before="0" w:beforeAutospacing="0" w:after="0" w:afterAutospacing="0" w:line="275" w:lineRule="atLeast"/>
        <w:ind w:firstLine="720"/>
        <w:jc w:val="both"/>
        <w:rPr>
          <w:rFonts w:ascii="Century Gothic" w:eastAsiaTheme="minorHAnsi" w:hAnsi="Century Gothic"/>
        </w:rPr>
      </w:pPr>
      <w:r w:rsidRPr="00D812C9">
        <w:rPr>
          <w:rFonts w:ascii="Century Gothic" w:eastAsiaTheme="minorHAnsi" w:hAnsi="Century Gothic"/>
        </w:rPr>
        <w:t>From the year 2019 onwards an initiative for conduct of workshop on standardization and calibration in the field of electronics/electrical/ mechanicals/optics and mass was undertaken at the premises of various engineering colleges/universities/polytechnics/ degree colleges/ITIs of the state. The said workshops were of great use to the teaching faculty/technical manpower of the institutes as well as the students of engineering colleges/universities/polytechnics/degree colleges/ITI. The workshop are intended for providing practical training of calibration and process generation for students/faculty of the institutes.</w:t>
      </w:r>
    </w:p>
    <w:p w:rsidR="00253AAA" w:rsidRPr="00D812C9" w:rsidRDefault="00253AAA" w:rsidP="00253AAA">
      <w:pPr>
        <w:pStyle w:val="NormalWeb"/>
        <w:shd w:val="clear" w:color="auto" w:fill="FFFFFF"/>
        <w:spacing w:before="0" w:beforeAutospacing="0" w:after="0" w:afterAutospacing="0" w:line="275" w:lineRule="atLeast"/>
        <w:jc w:val="both"/>
        <w:rPr>
          <w:rFonts w:ascii="Century Gothic" w:eastAsiaTheme="minorHAnsi" w:hAnsi="Century Gothic"/>
        </w:rPr>
      </w:pPr>
    </w:p>
    <w:p w:rsidR="00C9532B" w:rsidRPr="005D16B9" w:rsidRDefault="00C9532B" w:rsidP="00C9532B">
      <w:pPr>
        <w:pStyle w:val="ListParagraph"/>
        <w:numPr>
          <w:ilvl w:val="0"/>
          <w:numId w:val="4"/>
        </w:numPr>
        <w:ind w:hanging="720"/>
        <w:jc w:val="both"/>
        <w:rPr>
          <w:rFonts w:ascii="Century Gothic" w:hAnsi="Century Gothic" w:cs="Times New Roman"/>
          <w:sz w:val="24"/>
          <w:szCs w:val="24"/>
        </w:rPr>
      </w:pPr>
      <w:r w:rsidRPr="005D16B9">
        <w:rPr>
          <w:rFonts w:ascii="Century Gothic" w:hAnsi="Century Gothic" w:cs="Times New Roman"/>
          <w:b/>
          <w:sz w:val="24"/>
          <w:szCs w:val="24"/>
        </w:rPr>
        <w:t>ICT-ET Lab</w:t>
      </w:r>
      <w:r w:rsidRPr="005D16B9">
        <w:rPr>
          <w:rFonts w:ascii="Century Gothic" w:hAnsi="Century Gothic" w:cs="Times New Roman"/>
          <w:sz w:val="24"/>
          <w:szCs w:val="24"/>
        </w:rPr>
        <w:t xml:space="preserve">: </w:t>
      </w:r>
    </w:p>
    <w:p w:rsidR="00253AAA" w:rsidRDefault="00D812C9" w:rsidP="00253AAA">
      <w:pPr>
        <w:pStyle w:val="NormalWeb"/>
        <w:shd w:val="clear" w:color="auto" w:fill="FFFFFF"/>
        <w:spacing w:before="0" w:beforeAutospacing="0" w:after="188" w:afterAutospacing="0" w:line="275" w:lineRule="atLeast"/>
        <w:jc w:val="both"/>
        <w:rPr>
          <w:rFonts w:ascii="Century Gothic" w:eastAsiaTheme="minorHAnsi" w:hAnsi="Century Gothic"/>
        </w:rPr>
      </w:pPr>
      <w:r w:rsidRPr="00D812C9">
        <w:rPr>
          <w:rFonts w:ascii="Century Gothic" w:eastAsiaTheme="minorHAnsi" w:hAnsi="Century Gothic"/>
        </w:rPr>
        <w:t>Government of Haryana vide Notification No. 42/164/2008-3GS-II dated 7th November, 2013 has decided that Haryana State Electronics Development Corporation Limited (HARTRON) shall conduct the State Eligibility Test in Computer Appreciation &amp; Applications (SETC) for clerks. As per instruction dated 17.11.18, SETC shall be mandatory for all the currently working clerks (whether regular or contractual) for grant of increment in his/her pay scale. The definition of Clerk includes Clerk-cum Computer operator, Office Associate, Clerk-cum-Data Entry Operator, Steno-typists, Data Entry Operator and Clerk-cum-Typist.</w:t>
      </w:r>
    </w:p>
    <w:p w:rsidR="00D812C9" w:rsidRDefault="00D812C9" w:rsidP="00253AAA">
      <w:pPr>
        <w:pStyle w:val="NormalWeb"/>
        <w:shd w:val="clear" w:color="auto" w:fill="FFFFFF"/>
        <w:spacing w:before="0" w:beforeAutospacing="0" w:after="188" w:afterAutospacing="0" w:line="275" w:lineRule="atLeast"/>
        <w:ind w:firstLine="720"/>
        <w:jc w:val="both"/>
        <w:rPr>
          <w:rFonts w:ascii="Century Gothic" w:eastAsiaTheme="minorHAnsi" w:hAnsi="Century Gothic"/>
        </w:rPr>
      </w:pPr>
      <w:r w:rsidRPr="00D812C9">
        <w:rPr>
          <w:rFonts w:ascii="Century Gothic" w:eastAsiaTheme="minorHAnsi" w:hAnsi="Century Gothic"/>
        </w:rPr>
        <w:t>Recently an ICT-ET test lab of 125 seats has been established at IDDC Ambala wherein SETC tests are being conducted monthly. Moreover, the tests for deployment/selection of computer professionals are also being conducted in the said lab.</w:t>
      </w:r>
    </w:p>
    <w:p w:rsidR="00253AAA" w:rsidRPr="00D812C9" w:rsidRDefault="00253AAA" w:rsidP="00253AAA">
      <w:pPr>
        <w:pStyle w:val="NormalWeb"/>
        <w:shd w:val="clear" w:color="auto" w:fill="FFFFFF"/>
        <w:spacing w:before="0" w:beforeAutospacing="0" w:after="0" w:afterAutospacing="0" w:line="275" w:lineRule="atLeast"/>
        <w:jc w:val="both"/>
        <w:rPr>
          <w:rFonts w:ascii="Century Gothic" w:eastAsiaTheme="minorHAnsi" w:hAnsi="Century Gothic"/>
        </w:rPr>
      </w:pPr>
    </w:p>
    <w:p w:rsidR="00253AAA" w:rsidRDefault="00253AAA">
      <w:pPr>
        <w:rPr>
          <w:rFonts w:ascii="Century Gothic" w:hAnsi="Century Gothic" w:cs="Times New Roman"/>
          <w:b/>
          <w:sz w:val="24"/>
          <w:szCs w:val="24"/>
        </w:rPr>
      </w:pPr>
      <w:r>
        <w:rPr>
          <w:rFonts w:ascii="Century Gothic" w:hAnsi="Century Gothic" w:cs="Times New Roman"/>
          <w:b/>
          <w:sz w:val="24"/>
          <w:szCs w:val="24"/>
        </w:rPr>
        <w:br w:type="page"/>
      </w:r>
    </w:p>
    <w:p w:rsidR="00CE3DE4" w:rsidRPr="005D16B9" w:rsidRDefault="00CE3DE4" w:rsidP="00CE3DE4">
      <w:pPr>
        <w:pStyle w:val="ListParagraph"/>
        <w:numPr>
          <w:ilvl w:val="0"/>
          <w:numId w:val="4"/>
        </w:numPr>
        <w:ind w:hanging="720"/>
        <w:jc w:val="both"/>
        <w:rPr>
          <w:rFonts w:ascii="Century Gothic" w:hAnsi="Century Gothic" w:cs="Times New Roman"/>
          <w:sz w:val="24"/>
          <w:szCs w:val="24"/>
        </w:rPr>
      </w:pPr>
      <w:r w:rsidRPr="005D16B9">
        <w:rPr>
          <w:rFonts w:ascii="Century Gothic" w:hAnsi="Century Gothic" w:cs="Times New Roman"/>
          <w:b/>
          <w:sz w:val="24"/>
          <w:szCs w:val="24"/>
        </w:rPr>
        <w:lastRenderedPageBreak/>
        <w:t>Computerized Energy Billing for UHBVN</w:t>
      </w:r>
      <w:r>
        <w:rPr>
          <w:rFonts w:ascii="Century Gothic" w:hAnsi="Century Gothic" w:cs="Times New Roman"/>
          <w:b/>
          <w:sz w:val="24"/>
          <w:szCs w:val="24"/>
        </w:rPr>
        <w:t xml:space="preserve"> &amp; DHBVN</w:t>
      </w:r>
      <w:r w:rsidRPr="005D16B9">
        <w:rPr>
          <w:rFonts w:ascii="Century Gothic" w:hAnsi="Century Gothic" w:cs="Times New Roman"/>
          <w:sz w:val="24"/>
          <w:szCs w:val="24"/>
        </w:rPr>
        <w:t xml:space="preserve">: </w:t>
      </w:r>
    </w:p>
    <w:p w:rsidR="00D812C9" w:rsidRDefault="00CE3DE4" w:rsidP="00253AAA">
      <w:pPr>
        <w:pStyle w:val="NormalWeb"/>
        <w:spacing w:before="0" w:beforeAutospacing="0" w:after="0" w:afterAutospacing="0" w:line="275" w:lineRule="atLeast"/>
        <w:jc w:val="both"/>
        <w:rPr>
          <w:rFonts w:ascii="Arial" w:hAnsi="Arial" w:cs="Arial"/>
          <w:color w:val="222222"/>
          <w:sz w:val="23"/>
          <w:szCs w:val="23"/>
        </w:rPr>
      </w:pPr>
      <w:r w:rsidRPr="005D16B9">
        <w:rPr>
          <w:rFonts w:ascii="Century Gothic" w:hAnsi="Century Gothic"/>
        </w:rPr>
        <w:t>HARTRON has been generating computerized energy bills for</w:t>
      </w:r>
      <w:r>
        <w:rPr>
          <w:rFonts w:ascii="Century Gothic" w:hAnsi="Century Gothic"/>
        </w:rPr>
        <w:t xml:space="preserve"> various</w:t>
      </w:r>
      <w:r w:rsidRPr="005D16B9">
        <w:rPr>
          <w:rFonts w:ascii="Century Gothic" w:hAnsi="Century Gothic"/>
        </w:rPr>
        <w:t xml:space="preserve"> </w:t>
      </w:r>
      <w:r>
        <w:rPr>
          <w:rFonts w:ascii="Century Gothic" w:hAnsi="Century Gothic"/>
        </w:rPr>
        <w:t xml:space="preserve">categories </w:t>
      </w:r>
      <w:r w:rsidRPr="005D16B9">
        <w:rPr>
          <w:rFonts w:ascii="Century Gothic" w:hAnsi="Century Gothic"/>
        </w:rPr>
        <w:t>of</w:t>
      </w:r>
      <w:r>
        <w:rPr>
          <w:rFonts w:ascii="Century Gothic" w:hAnsi="Century Gothic"/>
        </w:rPr>
        <w:t xml:space="preserve"> consumers of</w:t>
      </w:r>
      <w:r w:rsidRPr="005D16B9">
        <w:rPr>
          <w:rFonts w:ascii="Century Gothic" w:hAnsi="Century Gothic"/>
        </w:rPr>
        <w:t xml:space="preserve"> UHBVN</w:t>
      </w:r>
      <w:r>
        <w:rPr>
          <w:rFonts w:ascii="Century Gothic" w:hAnsi="Century Gothic"/>
        </w:rPr>
        <w:t xml:space="preserve"> &amp; DHBVN</w:t>
      </w:r>
      <w:r w:rsidRPr="005D16B9">
        <w:rPr>
          <w:rFonts w:ascii="Century Gothic" w:hAnsi="Century Gothic"/>
        </w:rPr>
        <w:t xml:space="preserve"> since 2003</w:t>
      </w:r>
      <w:r>
        <w:rPr>
          <w:rFonts w:ascii="Century Gothic" w:hAnsi="Century Gothic"/>
        </w:rPr>
        <w:t xml:space="preserve"> from its established billing centres.</w:t>
      </w:r>
      <w:r w:rsidR="00D812C9" w:rsidRPr="00D812C9">
        <w:rPr>
          <w:rFonts w:ascii="Arial" w:hAnsi="Arial" w:cs="Arial"/>
          <w:color w:val="222222"/>
          <w:sz w:val="23"/>
          <w:szCs w:val="23"/>
        </w:rPr>
        <w:t xml:space="preserve"> </w:t>
      </w:r>
    </w:p>
    <w:p w:rsidR="00D812C9" w:rsidRDefault="00D812C9" w:rsidP="00253AAA">
      <w:pPr>
        <w:pStyle w:val="NormalWeb"/>
        <w:spacing w:before="0" w:beforeAutospacing="0" w:after="0" w:afterAutospacing="0" w:line="275" w:lineRule="atLeast"/>
        <w:ind w:firstLine="720"/>
        <w:jc w:val="both"/>
        <w:rPr>
          <w:rFonts w:ascii="Century Gothic" w:eastAsiaTheme="minorHAnsi" w:hAnsi="Century Gothic"/>
        </w:rPr>
      </w:pPr>
      <w:r w:rsidRPr="00D812C9">
        <w:rPr>
          <w:rFonts w:ascii="Century Gothic" w:eastAsiaTheme="minorHAnsi" w:hAnsi="Century Gothic"/>
        </w:rPr>
        <w:t>Meanwhile, in the year 2011, keeping pace with the technology and upon desire from UHBVN, Hartron procured RDBMS based energy billing application software for UHBVN using ASP.NET as front end and MS-SQL server 2008 R2 as back end for data security being the need of UHBVN. Prior to this Hartron was using visual FoxPro platform for generation of energy bills.</w:t>
      </w:r>
    </w:p>
    <w:p w:rsidR="00253AAA" w:rsidRPr="00253AAA" w:rsidRDefault="00253AAA" w:rsidP="00253AAA">
      <w:pPr>
        <w:pStyle w:val="NormalWeb"/>
        <w:spacing w:before="0" w:beforeAutospacing="0" w:after="0" w:afterAutospacing="0" w:line="275" w:lineRule="atLeast"/>
        <w:rPr>
          <w:rFonts w:ascii="Century Gothic" w:eastAsiaTheme="minorHAnsi" w:hAnsi="Century Gothic"/>
        </w:rPr>
      </w:pPr>
    </w:p>
    <w:p w:rsidR="009E55D3" w:rsidRPr="005D16B9" w:rsidRDefault="009E55D3" w:rsidP="009E55D3">
      <w:pPr>
        <w:pStyle w:val="ListParagraph"/>
        <w:numPr>
          <w:ilvl w:val="0"/>
          <w:numId w:val="4"/>
        </w:numPr>
        <w:ind w:hanging="720"/>
        <w:jc w:val="both"/>
        <w:rPr>
          <w:rFonts w:ascii="Century Gothic" w:hAnsi="Century Gothic" w:cs="Times New Roman"/>
          <w:sz w:val="24"/>
          <w:szCs w:val="24"/>
        </w:rPr>
      </w:pPr>
      <w:r w:rsidRPr="005D16B9">
        <w:rPr>
          <w:rFonts w:ascii="Century Gothic" w:hAnsi="Century Gothic" w:cs="Times New Roman"/>
          <w:b/>
          <w:sz w:val="24"/>
          <w:szCs w:val="24"/>
        </w:rPr>
        <w:t>Optics lab</w:t>
      </w:r>
      <w:r w:rsidRPr="005D16B9">
        <w:rPr>
          <w:rFonts w:ascii="Century Gothic" w:hAnsi="Century Gothic" w:cs="Times New Roman"/>
          <w:sz w:val="24"/>
          <w:szCs w:val="24"/>
        </w:rPr>
        <w:t xml:space="preserve"> : </w:t>
      </w:r>
      <w:r w:rsidRPr="005D16B9">
        <w:rPr>
          <w:rFonts w:ascii="Century Gothic" w:hAnsi="Century Gothic" w:cs="Times New Roman"/>
          <w:sz w:val="24"/>
          <w:szCs w:val="24"/>
        </w:rPr>
        <w:tab/>
      </w:r>
      <w:r w:rsidRPr="005D16B9">
        <w:rPr>
          <w:rFonts w:ascii="Century Gothic" w:hAnsi="Century Gothic" w:cs="Times New Roman"/>
          <w:sz w:val="24"/>
          <w:szCs w:val="24"/>
        </w:rPr>
        <w:tab/>
      </w:r>
      <w:r w:rsidRPr="005D16B9">
        <w:rPr>
          <w:rFonts w:ascii="Century Gothic" w:hAnsi="Century Gothic" w:cs="Times New Roman"/>
          <w:sz w:val="24"/>
          <w:szCs w:val="24"/>
        </w:rPr>
        <w:tab/>
      </w:r>
      <w:r w:rsidRPr="005D16B9">
        <w:rPr>
          <w:rFonts w:ascii="Century Gothic" w:hAnsi="Century Gothic" w:cs="Times New Roman"/>
          <w:sz w:val="24"/>
          <w:szCs w:val="24"/>
        </w:rPr>
        <w:tab/>
      </w:r>
      <w:r w:rsidRPr="005D16B9">
        <w:rPr>
          <w:rFonts w:ascii="Century Gothic" w:hAnsi="Century Gothic" w:cs="Times New Roman"/>
          <w:sz w:val="24"/>
          <w:szCs w:val="24"/>
        </w:rPr>
        <w:tab/>
      </w:r>
    </w:p>
    <w:p w:rsidR="00D812C9" w:rsidRPr="00D812C9" w:rsidRDefault="009E55D3" w:rsidP="00253AAA">
      <w:pPr>
        <w:pStyle w:val="ListParagraph"/>
        <w:ind w:left="0" w:hanging="720"/>
        <w:jc w:val="both"/>
        <w:rPr>
          <w:rFonts w:ascii="Century Gothic" w:hAnsi="Century Gothic" w:cs="Times New Roman"/>
          <w:sz w:val="24"/>
          <w:szCs w:val="24"/>
        </w:rPr>
      </w:pPr>
      <w:r w:rsidRPr="005D16B9">
        <w:rPr>
          <w:rFonts w:ascii="Century Gothic" w:hAnsi="Century Gothic" w:cs="Times New Roman"/>
          <w:sz w:val="24"/>
          <w:szCs w:val="24"/>
        </w:rPr>
        <w:tab/>
      </w:r>
      <w:r w:rsidR="00D812C9" w:rsidRPr="00D812C9">
        <w:rPr>
          <w:rFonts w:ascii="Century Gothic" w:hAnsi="Century Gothic" w:cs="Times New Roman"/>
          <w:sz w:val="24"/>
          <w:szCs w:val="24"/>
        </w:rPr>
        <w:t>The optics lab has developed large number of import substitute components, sub-assembly and instruments for defence services. The lab has also provided technical facilities to the scientific industry of the nearby region by developing testing equipments for measuring optical parameters of the instruments. Presently the testing/calibration of refractive index of glass samples is being done at our optics lab.</w:t>
      </w:r>
    </w:p>
    <w:p w:rsidR="00253AAA" w:rsidRDefault="00253AAA" w:rsidP="00D812C9">
      <w:pPr>
        <w:pStyle w:val="ListParagraph"/>
        <w:jc w:val="both"/>
        <w:rPr>
          <w:b/>
          <w:sz w:val="32"/>
          <w:szCs w:val="28"/>
        </w:rPr>
      </w:pPr>
    </w:p>
    <w:p w:rsidR="00253AAA" w:rsidRDefault="00253AAA" w:rsidP="00D812C9">
      <w:pPr>
        <w:pStyle w:val="ListParagraph"/>
        <w:jc w:val="both"/>
        <w:rPr>
          <w:b/>
          <w:sz w:val="32"/>
          <w:szCs w:val="28"/>
        </w:rPr>
      </w:pPr>
    </w:p>
    <w:p w:rsidR="009E55D3" w:rsidRPr="00253AAA" w:rsidRDefault="0080112D" w:rsidP="00253AAA">
      <w:pPr>
        <w:shd w:val="clear" w:color="auto" w:fill="FFFFFF"/>
        <w:spacing w:line="275" w:lineRule="atLeast"/>
        <w:jc w:val="both"/>
        <w:rPr>
          <w:rFonts w:ascii="Arial" w:eastAsia="Times New Roman" w:hAnsi="Arial" w:cs="Arial"/>
          <w:b/>
          <w:color w:val="222222"/>
          <w:sz w:val="28"/>
          <w:szCs w:val="28"/>
        </w:rPr>
      </w:pPr>
      <w:r w:rsidRPr="00253AAA">
        <w:rPr>
          <w:rFonts w:ascii="Arial" w:eastAsia="Times New Roman" w:hAnsi="Arial" w:cs="Arial"/>
          <w:b/>
          <w:color w:val="222222"/>
          <w:sz w:val="28"/>
          <w:szCs w:val="28"/>
        </w:rPr>
        <w:t>Contact Us:</w:t>
      </w:r>
    </w:p>
    <w:tbl>
      <w:tblPr>
        <w:tblStyle w:val="TableGrid"/>
        <w:tblW w:w="0" w:type="auto"/>
        <w:tblInd w:w="828" w:type="dxa"/>
        <w:tblLook w:val="04A0"/>
      </w:tblPr>
      <w:tblGrid>
        <w:gridCol w:w="928"/>
        <w:gridCol w:w="2339"/>
        <w:gridCol w:w="1547"/>
        <w:gridCol w:w="2360"/>
      </w:tblGrid>
      <w:tr w:rsidR="0080112D" w:rsidTr="00253AAA">
        <w:trPr>
          <w:trHeight w:val="319"/>
        </w:trPr>
        <w:tc>
          <w:tcPr>
            <w:tcW w:w="928" w:type="dxa"/>
          </w:tcPr>
          <w:p w:rsidR="0080112D" w:rsidRPr="00BD12EB" w:rsidRDefault="0080112D" w:rsidP="00FF5D63">
            <w:pPr>
              <w:jc w:val="both"/>
              <w:rPr>
                <w:rFonts w:ascii="Century Gothic" w:hAnsi="Century Gothic" w:cs="Times New Roman"/>
                <w:b/>
                <w:sz w:val="24"/>
                <w:szCs w:val="24"/>
              </w:rPr>
            </w:pPr>
            <w:r w:rsidRPr="00BD12EB">
              <w:rPr>
                <w:rFonts w:ascii="Century Gothic" w:hAnsi="Century Gothic" w:cs="Times New Roman"/>
                <w:b/>
                <w:sz w:val="24"/>
                <w:szCs w:val="24"/>
              </w:rPr>
              <w:t>Sr. No.</w:t>
            </w:r>
          </w:p>
        </w:tc>
        <w:tc>
          <w:tcPr>
            <w:tcW w:w="2339" w:type="dxa"/>
          </w:tcPr>
          <w:p w:rsidR="0080112D" w:rsidRPr="00BD12EB" w:rsidRDefault="0080112D" w:rsidP="00FF5D63">
            <w:pPr>
              <w:jc w:val="both"/>
              <w:rPr>
                <w:rFonts w:ascii="Century Gothic" w:hAnsi="Century Gothic" w:cs="Times New Roman"/>
                <w:b/>
                <w:sz w:val="24"/>
                <w:szCs w:val="24"/>
              </w:rPr>
            </w:pPr>
            <w:r>
              <w:rPr>
                <w:rFonts w:ascii="Century Gothic" w:hAnsi="Century Gothic" w:cs="Times New Roman"/>
                <w:b/>
                <w:sz w:val="24"/>
                <w:szCs w:val="24"/>
              </w:rPr>
              <w:t xml:space="preserve">Name </w:t>
            </w:r>
          </w:p>
        </w:tc>
        <w:tc>
          <w:tcPr>
            <w:tcW w:w="1510" w:type="dxa"/>
          </w:tcPr>
          <w:p w:rsidR="0080112D" w:rsidRPr="00BD12EB" w:rsidRDefault="0080112D" w:rsidP="00FF5D63">
            <w:pPr>
              <w:jc w:val="both"/>
              <w:rPr>
                <w:rFonts w:ascii="Century Gothic" w:hAnsi="Century Gothic" w:cs="Times New Roman"/>
                <w:b/>
                <w:sz w:val="24"/>
                <w:szCs w:val="24"/>
              </w:rPr>
            </w:pPr>
            <w:r>
              <w:rPr>
                <w:rFonts w:ascii="Century Gothic" w:hAnsi="Century Gothic" w:cs="Times New Roman"/>
                <w:b/>
                <w:sz w:val="24"/>
                <w:szCs w:val="24"/>
              </w:rPr>
              <w:t>Telephone Number</w:t>
            </w:r>
          </w:p>
        </w:tc>
        <w:tc>
          <w:tcPr>
            <w:tcW w:w="2252" w:type="dxa"/>
          </w:tcPr>
          <w:p w:rsidR="0080112D" w:rsidRDefault="0080112D" w:rsidP="00FF5D63">
            <w:pPr>
              <w:jc w:val="both"/>
              <w:rPr>
                <w:rFonts w:ascii="Century Gothic" w:hAnsi="Century Gothic" w:cs="Times New Roman"/>
                <w:b/>
                <w:sz w:val="24"/>
                <w:szCs w:val="24"/>
              </w:rPr>
            </w:pPr>
            <w:r>
              <w:rPr>
                <w:rFonts w:ascii="Century Gothic" w:hAnsi="Century Gothic" w:cs="Times New Roman"/>
                <w:b/>
                <w:sz w:val="24"/>
                <w:szCs w:val="24"/>
              </w:rPr>
              <w:t>E-mail</w:t>
            </w:r>
          </w:p>
        </w:tc>
      </w:tr>
      <w:tr w:rsidR="0080112D" w:rsidTr="00253AAA">
        <w:trPr>
          <w:trHeight w:val="482"/>
        </w:trPr>
        <w:tc>
          <w:tcPr>
            <w:tcW w:w="928" w:type="dxa"/>
          </w:tcPr>
          <w:p w:rsidR="0080112D" w:rsidRDefault="0080112D" w:rsidP="00FF5D63">
            <w:pPr>
              <w:jc w:val="both"/>
              <w:rPr>
                <w:rFonts w:ascii="Century Gothic" w:hAnsi="Century Gothic" w:cs="Times New Roman"/>
                <w:sz w:val="24"/>
                <w:szCs w:val="24"/>
              </w:rPr>
            </w:pPr>
            <w:r>
              <w:rPr>
                <w:rFonts w:ascii="Century Gothic" w:hAnsi="Century Gothic" w:cs="Times New Roman"/>
                <w:sz w:val="24"/>
                <w:szCs w:val="24"/>
              </w:rPr>
              <w:t>1.</w:t>
            </w:r>
          </w:p>
        </w:tc>
        <w:tc>
          <w:tcPr>
            <w:tcW w:w="2339" w:type="dxa"/>
          </w:tcPr>
          <w:p w:rsidR="0080112D" w:rsidRDefault="0080112D" w:rsidP="00FF5D63">
            <w:pPr>
              <w:jc w:val="both"/>
              <w:rPr>
                <w:rFonts w:ascii="Century Gothic" w:hAnsi="Century Gothic" w:cs="Times New Roman"/>
                <w:sz w:val="24"/>
                <w:szCs w:val="24"/>
              </w:rPr>
            </w:pPr>
            <w:r>
              <w:rPr>
                <w:rFonts w:ascii="Century Gothic" w:hAnsi="Century Gothic" w:cs="Times New Roman"/>
                <w:sz w:val="24"/>
                <w:szCs w:val="24"/>
              </w:rPr>
              <w:t>Rajbir Singh (AGM)</w:t>
            </w:r>
          </w:p>
        </w:tc>
        <w:tc>
          <w:tcPr>
            <w:tcW w:w="1510" w:type="dxa"/>
          </w:tcPr>
          <w:p w:rsidR="0080112D" w:rsidRDefault="0080112D" w:rsidP="00FF5D63">
            <w:pPr>
              <w:jc w:val="both"/>
              <w:rPr>
                <w:rFonts w:ascii="Century Gothic" w:hAnsi="Century Gothic" w:cs="Times New Roman"/>
                <w:sz w:val="24"/>
                <w:szCs w:val="24"/>
              </w:rPr>
            </w:pPr>
            <w:r>
              <w:rPr>
                <w:rFonts w:ascii="Century Gothic" w:hAnsi="Century Gothic" w:cs="Times New Roman"/>
                <w:sz w:val="24"/>
                <w:szCs w:val="24"/>
              </w:rPr>
              <w:t>9416220395</w:t>
            </w:r>
          </w:p>
        </w:tc>
        <w:tc>
          <w:tcPr>
            <w:tcW w:w="2252" w:type="dxa"/>
          </w:tcPr>
          <w:p w:rsidR="0080112D" w:rsidRDefault="0080112D" w:rsidP="00FF5D63">
            <w:pPr>
              <w:jc w:val="both"/>
              <w:rPr>
                <w:rFonts w:ascii="Century Gothic" w:hAnsi="Century Gothic" w:cs="Times New Roman"/>
                <w:sz w:val="24"/>
                <w:szCs w:val="24"/>
              </w:rPr>
            </w:pPr>
            <w:r>
              <w:rPr>
                <w:rFonts w:ascii="Helvetica" w:hAnsi="Helvetica"/>
                <w:color w:val="202124"/>
                <w:sz w:val="18"/>
                <w:szCs w:val="18"/>
              </w:rPr>
              <w:t>rajbir.erdc@yahoo.in</w:t>
            </w:r>
          </w:p>
        </w:tc>
      </w:tr>
      <w:tr w:rsidR="0080112D" w:rsidTr="00253AAA">
        <w:trPr>
          <w:trHeight w:val="319"/>
        </w:trPr>
        <w:tc>
          <w:tcPr>
            <w:tcW w:w="928" w:type="dxa"/>
          </w:tcPr>
          <w:p w:rsidR="0080112D" w:rsidRDefault="0080112D" w:rsidP="00FF5D63">
            <w:pPr>
              <w:jc w:val="both"/>
              <w:rPr>
                <w:rFonts w:ascii="Century Gothic" w:hAnsi="Century Gothic" w:cs="Times New Roman"/>
                <w:sz w:val="24"/>
                <w:szCs w:val="24"/>
              </w:rPr>
            </w:pPr>
            <w:r>
              <w:rPr>
                <w:rFonts w:ascii="Century Gothic" w:hAnsi="Century Gothic" w:cs="Times New Roman"/>
                <w:sz w:val="24"/>
                <w:szCs w:val="24"/>
              </w:rPr>
              <w:t>2.</w:t>
            </w:r>
          </w:p>
        </w:tc>
        <w:tc>
          <w:tcPr>
            <w:tcW w:w="2339" w:type="dxa"/>
          </w:tcPr>
          <w:p w:rsidR="0080112D" w:rsidRDefault="0080112D" w:rsidP="00FF5D63">
            <w:pPr>
              <w:jc w:val="both"/>
              <w:rPr>
                <w:rFonts w:ascii="Century Gothic" w:hAnsi="Century Gothic" w:cs="Times New Roman"/>
                <w:sz w:val="24"/>
                <w:szCs w:val="24"/>
              </w:rPr>
            </w:pPr>
            <w:r>
              <w:rPr>
                <w:rFonts w:ascii="Century Gothic" w:hAnsi="Century Gothic" w:cs="Times New Roman"/>
                <w:sz w:val="24"/>
                <w:szCs w:val="24"/>
              </w:rPr>
              <w:t>Parveen Mehra (AGM)</w:t>
            </w:r>
          </w:p>
        </w:tc>
        <w:tc>
          <w:tcPr>
            <w:tcW w:w="1510" w:type="dxa"/>
          </w:tcPr>
          <w:p w:rsidR="0080112D" w:rsidRDefault="0080112D" w:rsidP="00FF5D63">
            <w:pPr>
              <w:jc w:val="both"/>
              <w:rPr>
                <w:rFonts w:ascii="Century Gothic" w:hAnsi="Century Gothic" w:cs="Times New Roman"/>
                <w:sz w:val="24"/>
                <w:szCs w:val="24"/>
              </w:rPr>
            </w:pPr>
            <w:r>
              <w:rPr>
                <w:rFonts w:ascii="Century Gothic" w:hAnsi="Century Gothic" w:cs="Times New Roman"/>
                <w:sz w:val="24"/>
                <w:szCs w:val="24"/>
              </w:rPr>
              <w:t>9416093961</w:t>
            </w:r>
          </w:p>
        </w:tc>
        <w:tc>
          <w:tcPr>
            <w:tcW w:w="2252" w:type="dxa"/>
          </w:tcPr>
          <w:p w:rsidR="0080112D" w:rsidRDefault="0080112D" w:rsidP="00FF5D63">
            <w:pPr>
              <w:jc w:val="both"/>
              <w:rPr>
                <w:rFonts w:ascii="Century Gothic" w:hAnsi="Century Gothic" w:cs="Times New Roman"/>
                <w:sz w:val="24"/>
                <w:szCs w:val="24"/>
              </w:rPr>
            </w:pPr>
            <w:r w:rsidRPr="0080112D">
              <w:rPr>
                <w:rFonts w:ascii="Helvetica" w:hAnsi="Helvetica"/>
                <w:color w:val="202124"/>
                <w:sz w:val="18"/>
                <w:szCs w:val="18"/>
              </w:rPr>
              <w:t>Erdchartron15@gmail.com</w:t>
            </w:r>
          </w:p>
        </w:tc>
      </w:tr>
      <w:tr w:rsidR="0080112D" w:rsidTr="00253AAA">
        <w:trPr>
          <w:trHeight w:val="298"/>
        </w:trPr>
        <w:tc>
          <w:tcPr>
            <w:tcW w:w="928" w:type="dxa"/>
          </w:tcPr>
          <w:p w:rsidR="0080112D" w:rsidRDefault="0080112D" w:rsidP="00FF5D63">
            <w:pPr>
              <w:jc w:val="both"/>
              <w:rPr>
                <w:rFonts w:ascii="Century Gothic" w:hAnsi="Century Gothic" w:cs="Times New Roman"/>
                <w:sz w:val="24"/>
                <w:szCs w:val="24"/>
              </w:rPr>
            </w:pPr>
            <w:r>
              <w:rPr>
                <w:rFonts w:ascii="Century Gothic" w:hAnsi="Century Gothic" w:cs="Times New Roman"/>
                <w:sz w:val="24"/>
                <w:szCs w:val="24"/>
              </w:rPr>
              <w:t>3.</w:t>
            </w:r>
          </w:p>
        </w:tc>
        <w:tc>
          <w:tcPr>
            <w:tcW w:w="2339" w:type="dxa"/>
          </w:tcPr>
          <w:p w:rsidR="0080112D" w:rsidRDefault="0080112D" w:rsidP="00FF5D63">
            <w:pPr>
              <w:jc w:val="both"/>
              <w:rPr>
                <w:rFonts w:ascii="Century Gothic" w:hAnsi="Century Gothic" w:cs="Times New Roman"/>
                <w:sz w:val="24"/>
                <w:szCs w:val="24"/>
              </w:rPr>
            </w:pPr>
            <w:r>
              <w:rPr>
                <w:rFonts w:ascii="Century Gothic" w:hAnsi="Century Gothic" w:cs="Times New Roman"/>
                <w:sz w:val="24"/>
                <w:szCs w:val="24"/>
              </w:rPr>
              <w:t>Randhir Singh(JTA)</w:t>
            </w:r>
          </w:p>
        </w:tc>
        <w:tc>
          <w:tcPr>
            <w:tcW w:w="1510" w:type="dxa"/>
          </w:tcPr>
          <w:p w:rsidR="0080112D" w:rsidRDefault="0080112D" w:rsidP="00FF5D63">
            <w:pPr>
              <w:jc w:val="both"/>
              <w:rPr>
                <w:rFonts w:ascii="Century Gothic" w:hAnsi="Century Gothic" w:cs="Times New Roman"/>
                <w:sz w:val="24"/>
                <w:szCs w:val="24"/>
              </w:rPr>
            </w:pPr>
            <w:r>
              <w:rPr>
                <w:rFonts w:ascii="Century Gothic" w:hAnsi="Century Gothic" w:cs="Times New Roman"/>
                <w:sz w:val="24"/>
                <w:szCs w:val="24"/>
              </w:rPr>
              <w:t>9813907337</w:t>
            </w:r>
          </w:p>
        </w:tc>
        <w:tc>
          <w:tcPr>
            <w:tcW w:w="2252" w:type="dxa"/>
          </w:tcPr>
          <w:p w:rsidR="0080112D" w:rsidRDefault="0080112D" w:rsidP="00FF5D63">
            <w:pPr>
              <w:jc w:val="both"/>
              <w:rPr>
                <w:rFonts w:ascii="Century Gothic" w:hAnsi="Century Gothic" w:cs="Times New Roman"/>
                <w:sz w:val="24"/>
                <w:szCs w:val="24"/>
              </w:rPr>
            </w:pPr>
            <w:r w:rsidRPr="0080112D">
              <w:rPr>
                <w:rFonts w:ascii="Helvetica" w:hAnsi="Helvetica"/>
                <w:color w:val="202124"/>
                <w:sz w:val="18"/>
                <w:szCs w:val="18"/>
              </w:rPr>
              <w:t>Erdchartron15@gmail.com</w:t>
            </w:r>
          </w:p>
        </w:tc>
      </w:tr>
    </w:tbl>
    <w:p w:rsidR="00166E5E" w:rsidRDefault="00166E5E" w:rsidP="00166E5E">
      <w:pPr>
        <w:spacing w:after="0" w:line="240" w:lineRule="auto"/>
        <w:ind w:left="720" w:firstLine="360"/>
        <w:jc w:val="center"/>
        <w:rPr>
          <w:sz w:val="28"/>
          <w:szCs w:val="28"/>
        </w:rPr>
      </w:pPr>
    </w:p>
    <w:p w:rsidR="0080112D" w:rsidRDefault="0080112D" w:rsidP="00166E5E">
      <w:pPr>
        <w:spacing w:after="0" w:line="240" w:lineRule="auto"/>
        <w:ind w:left="720" w:hanging="540"/>
        <w:jc w:val="center"/>
        <w:rPr>
          <w:sz w:val="28"/>
          <w:szCs w:val="28"/>
        </w:rPr>
      </w:pPr>
      <w:r>
        <w:rPr>
          <w:sz w:val="28"/>
          <w:szCs w:val="28"/>
        </w:rPr>
        <w:t>Instruments Design Development &amp; Facilities Centre(IDDC)</w:t>
      </w:r>
    </w:p>
    <w:p w:rsidR="00F44908" w:rsidRDefault="00F44908" w:rsidP="00166E5E">
      <w:pPr>
        <w:spacing w:after="0" w:line="240" w:lineRule="auto"/>
        <w:ind w:left="720" w:hanging="540"/>
        <w:jc w:val="center"/>
        <w:rPr>
          <w:sz w:val="28"/>
          <w:szCs w:val="28"/>
        </w:rPr>
      </w:pPr>
      <w:r>
        <w:rPr>
          <w:sz w:val="28"/>
          <w:szCs w:val="28"/>
        </w:rPr>
        <w:t>(A State Government Undertaking)</w:t>
      </w:r>
    </w:p>
    <w:p w:rsidR="0080112D" w:rsidRPr="00C6081F" w:rsidRDefault="0080112D" w:rsidP="00166E5E">
      <w:pPr>
        <w:spacing w:line="240" w:lineRule="auto"/>
        <w:ind w:left="720" w:hanging="540"/>
        <w:jc w:val="center"/>
        <w:rPr>
          <w:sz w:val="28"/>
          <w:szCs w:val="28"/>
        </w:rPr>
      </w:pPr>
      <w:r>
        <w:rPr>
          <w:sz w:val="28"/>
          <w:szCs w:val="28"/>
        </w:rPr>
        <w:t>G.T Road, Near I.O.C Depot, Ambala Cantt-133001</w:t>
      </w:r>
    </w:p>
    <w:sectPr w:rsidR="0080112D" w:rsidRPr="00C6081F" w:rsidSect="00253AAA">
      <w:pgSz w:w="12240" w:h="15840"/>
      <w:pgMar w:top="900" w:right="1440" w:bottom="1440" w:left="21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322E1"/>
    <w:multiLevelType w:val="hybridMultilevel"/>
    <w:tmpl w:val="859E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874B19"/>
    <w:multiLevelType w:val="hybridMultilevel"/>
    <w:tmpl w:val="82DA47B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215923"/>
    <w:multiLevelType w:val="hybridMultilevel"/>
    <w:tmpl w:val="A660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850631"/>
    <w:multiLevelType w:val="hybridMultilevel"/>
    <w:tmpl w:val="ED68324C"/>
    <w:lvl w:ilvl="0" w:tplc="40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74C02BE"/>
    <w:multiLevelType w:val="hybridMultilevel"/>
    <w:tmpl w:val="A3E88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34983"/>
    <w:rsid w:val="00075AB0"/>
    <w:rsid w:val="00166E5E"/>
    <w:rsid w:val="00216C53"/>
    <w:rsid w:val="00225252"/>
    <w:rsid w:val="00253AAA"/>
    <w:rsid w:val="00255692"/>
    <w:rsid w:val="003B4EA9"/>
    <w:rsid w:val="004C0419"/>
    <w:rsid w:val="00505429"/>
    <w:rsid w:val="005354AF"/>
    <w:rsid w:val="005946DF"/>
    <w:rsid w:val="0063293C"/>
    <w:rsid w:val="007318FF"/>
    <w:rsid w:val="0080112D"/>
    <w:rsid w:val="0087093E"/>
    <w:rsid w:val="009E55D3"/>
    <w:rsid w:val="00A22F0C"/>
    <w:rsid w:val="00A93EF4"/>
    <w:rsid w:val="00B767A6"/>
    <w:rsid w:val="00C6081F"/>
    <w:rsid w:val="00C9532B"/>
    <w:rsid w:val="00CA11F9"/>
    <w:rsid w:val="00CC6B0C"/>
    <w:rsid w:val="00CE3A96"/>
    <w:rsid w:val="00CE3DE4"/>
    <w:rsid w:val="00D812C9"/>
    <w:rsid w:val="00E162E7"/>
    <w:rsid w:val="00E34983"/>
    <w:rsid w:val="00F44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9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49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4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983"/>
    <w:rPr>
      <w:rFonts w:ascii="Tahoma" w:hAnsi="Tahoma" w:cs="Tahoma"/>
      <w:sz w:val="16"/>
      <w:szCs w:val="16"/>
    </w:rPr>
  </w:style>
  <w:style w:type="paragraph" w:styleId="ListParagraph">
    <w:name w:val="List Paragraph"/>
    <w:basedOn w:val="Normal"/>
    <w:link w:val="ListParagraphChar"/>
    <w:uiPriority w:val="34"/>
    <w:qFormat/>
    <w:rsid w:val="00B767A6"/>
    <w:pPr>
      <w:ind w:left="720"/>
      <w:contextualSpacing/>
    </w:pPr>
  </w:style>
  <w:style w:type="paragraph" w:styleId="NoSpacing">
    <w:name w:val="No Spacing"/>
    <w:uiPriority w:val="1"/>
    <w:qFormat/>
    <w:rsid w:val="00C6081F"/>
    <w:pPr>
      <w:spacing w:after="0" w:line="240" w:lineRule="auto"/>
    </w:pPr>
  </w:style>
  <w:style w:type="character" w:customStyle="1" w:styleId="ListParagraphChar">
    <w:name w:val="List Paragraph Char"/>
    <w:link w:val="ListParagraph"/>
    <w:uiPriority w:val="34"/>
    <w:rsid w:val="005946DF"/>
  </w:style>
  <w:style w:type="table" w:styleId="TableGrid">
    <w:name w:val="Table Grid"/>
    <w:basedOn w:val="TableNormal"/>
    <w:uiPriority w:val="59"/>
    <w:rsid w:val="005946D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1403487">
      <w:bodyDiv w:val="1"/>
      <w:marLeft w:val="0"/>
      <w:marRight w:val="0"/>
      <w:marTop w:val="0"/>
      <w:marBottom w:val="0"/>
      <w:divBdr>
        <w:top w:val="none" w:sz="0" w:space="0" w:color="auto"/>
        <w:left w:val="none" w:sz="0" w:space="0" w:color="auto"/>
        <w:bottom w:val="none" w:sz="0" w:space="0" w:color="auto"/>
        <w:right w:val="none" w:sz="0" w:space="0" w:color="auto"/>
      </w:divBdr>
      <w:divsChild>
        <w:div w:id="1925724137">
          <w:marLeft w:val="-188"/>
          <w:marRight w:val="-188"/>
          <w:marTop w:val="834"/>
          <w:marBottom w:val="417"/>
          <w:divBdr>
            <w:top w:val="none" w:sz="0" w:space="0" w:color="auto"/>
            <w:left w:val="none" w:sz="0" w:space="0" w:color="auto"/>
            <w:bottom w:val="none" w:sz="0" w:space="0" w:color="auto"/>
            <w:right w:val="none" w:sz="0" w:space="0" w:color="auto"/>
          </w:divBdr>
          <w:divsChild>
            <w:div w:id="136647654">
              <w:marLeft w:val="0"/>
              <w:marRight w:val="0"/>
              <w:marTop w:val="0"/>
              <w:marBottom w:val="0"/>
              <w:divBdr>
                <w:top w:val="none" w:sz="0" w:space="0" w:color="auto"/>
                <w:left w:val="none" w:sz="0" w:space="0" w:color="auto"/>
                <w:bottom w:val="none" w:sz="0" w:space="0" w:color="auto"/>
                <w:right w:val="none" w:sz="0" w:space="0" w:color="auto"/>
              </w:divBdr>
              <w:divsChild>
                <w:div w:id="1291590821">
                  <w:marLeft w:val="0"/>
                  <w:marRight w:val="0"/>
                  <w:marTop w:val="0"/>
                  <w:marBottom w:val="0"/>
                  <w:divBdr>
                    <w:top w:val="none" w:sz="0" w:space="0" w:color="auto"/>
                    <w:left w:val="none" w:sz="0" w:space="0" w:color="auto"/>
                    <w:bottom w:val="none" w:sz="0" w:space="0" w:color="auto"/>
                    <w:right w:val="none" w:sz="0" w:space="0" w:color="auto"/>
                  </w:divBdr>
                  <w:divsChild>
                    <w:div w:id="2146699814">
                      <w:marLeft w:val="0"/>
                      <w:marRight w:val="0"/>
                      <w:marTop w:val="0"/>
                      <w:marBottom w:val="0"/>
                      <w:divBdr>
                        <w:top w:val="none" w:sz="0" w:space="0" w:color="auto"/>
                        <w:left w:val="none" w:sz="0" w:space="0" w:color="auto"/>
                        <w:bottom w:val="none" w:sz="0" w:space="0" w:color="auto"/>
                        <w:right w:val="none" w:sz="0" w:space="0" w:color="auto"/>
                      </w:divBdr>
                      <w:divsChild>
                        <w:div w:id="952903723">
                          <w:marLeft w:val="0"/>
                          <w:marRight w:val="0"/>
                          <w:marTop w:val="0"/>
                          <w:marBottom w:val="0"/>
                          <w:divBdr>
                            <w:top w:val="none" w:sz="0" w:space="0" w:color="auto"/>
                            <w:left w:val="none" w:sz="0" w:space="0" w:color="auto"/>
                            <w:bottom w:val="none" w:sz="0" w:space="0" w:color="auto"/>
                            <w:right w:val="none" w:sz="0" w:space="0" w:color="auto"/>
                          </w:divBdr>
                          <w:divsChild>
                            <w:div w:id="5962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048936">
          <w:marLeft w:val="-188"/>
          <w:marRight w:val="-188"/>
          <w:marTop w:val="417"/>
          <w:marBottom w:val="417"/>
          <w:divBdr>
            <w:top w:val="none" w:sz="0" w:space="0" w:color="auto"/>
            <w:left w:val="none" w:sz="0" w:space="0" w:color="auto"/>
            <w:bottom w:val="none" w:sz="0" w:space="0" w:color="auto"/>
            <w:right w:val="none" w:sz="0" w:space="0" w:color="auto"/>
          </w:divBdr>
          <w:divsChild>
            <w:div w:id="993334280">
              <w:marLeft w:val="0"/>
              <w:marRight w:val="0"/>
              <w:marTop w:val="0"/>
              <w:marBottom w:val="0"/>
              <w:divBdr>
                <w:top w:val="none" w:sz="0" w:space="0" w:color="auto"/>
                <w:left w:val="none" w:sz="0" w:space="0" w:color="auto"/>
                <w:bottom w:val="none" w:sz="0" w:space="0" w:color="auto"/>
                <w:right w:val="none" w:sz="0" w:space="0" w:color="auto"/>
              </w:divBdr>
              <w:divsChild>
                <w:div w:id="596210601">
                  <w:marLeft w:val="0"/>
                  <w:marRight w:val="0"/>
                  <w:marTop w:val="0"/>
                  <w:marBottom w:val="0"/>
                  <w:divBdr>
                    <w:top w:val="none" w:sz="0" w:space="0" w:color="auto"/>
                    <w:left w:val="none" w:sz="0" w:space="0" w:color="auto"/>
                    <w:bottom w:val="none" w:sz="0" w:space="0" w:color="auto"/>
                    <w:right w:val="none" w:sz="0" w:space="0" w:color="auto"/>
                  </w:divBdr>
                  <w:divsChild>
                    <w:div w:id="493910476">
                      <w:marLeft w:val="0"/>
                      <w:marRight w:val="0"/>
                      <w:marTop w:val="0"/>
                      <w:marBottom w:val="0"/>
                      <w:divBdr>
                        <w:top w:val="none" w:sz="0" w:space="0" w:color="auto"/>
                        <w:left w:val="none" w:sz="0" w:space="0" w:color="auto"/>
                        <w:bottom w:val="none" w:sz="0" w:space="0" w:color="auto"/>
                        <w:right w:val="none" w:sz="0" w:space="0" w:color="auto"/>
                      </w:divBdr>
                      <w:divsChild>
                        <w:div w:id="20355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044964">
      <w:bodyDiv w:val="1"/>
      <w:marLeft w:val="0"/>
      <w:marRight w:val="0"/>
      <w:marTop w:val="0"/>
      <w:marBottom w:val="0"/>
      <w:divBdr>
        <w:top w:val="none" w:sz="0" w:space="0" w:color="auto"/>
        <w:left w:val="none" w:sz="0" w:space="0" w:color="auto"/>
        <w:bottom w:val="none" w:sz="0" w:space="0" w:color="auto"/>
        <w:right w:val="none" w:sz="0" w:space="0" w:color="auto"/>
      </w:divBdr>
    </w:div>
    <w:div w:id="1378241909">
      <w:bodyDiv w:val="1"/>
      <w:marLeft w:val="0"/>
      <w:marRight w:val="0"/>
      <w:marTop w:val="0"/>
      <w:marBottom w:val="0"/>
      <w:divBdr>
        <w:top w:val="none" w:sz="0" w:space="0" w:color="auto"/>
        <w:left w:val="none" w:sz="0" w:space="0" w:color="auto"/>
        <w:bottom w:val="none" w:sz="0" w:space="0" w:color="auto"/>
        <w:right w:val="none" w:sz="0" w:space="0" w:color="auto"/>
      </w:divBdr>
    </w:div>
    <w:div w:id="2005280999">
      <w:bodyDiv w:val="1"/>
      <w:marLeft w:val="0"/>
      <w:marRight w:val="0"/>
      <w:marTop w:val="0"/>
      <w:marBottom w:val="0"/>
      <w:divBdr>
        <w:top w:val="none" w:sz="0" w:space="0" w:color="auto"/>
        <w:left w:val="none" w:sz="0" w:space="0" w:color="auto"/>
        <w:bottom w:val="none" w:sz="0" w:space="0" w:color="auto"/>
        <w:right w:val="none" w:sz="0" w:space="0" w:color="auto"/>
      </w:divBdr>
      <w:divsChild>
        <w:div w:id="1537430977">
          <w:marLeft w:val="0"/>
          <w:marRight w:val="0"/>
          <w:marTop w:val="0"/>
          <w:marBottom w:val="0"/>
          <w:divBdr>
            <w:top w:val="none" w:sz="0" w:space="0" w:color="auto"/>
            <w:left w:val="none" w:sz="0" w:space="0" w:color="auto"/>
            <w:bottom w:val="single" w:sz="4" w:space="0" w:color="0C4DA2"/>
            <w:right w:val="none" w:sz="0" w:space="0" w:color="auto"/>
          </w:divBdr>
          <w:divsChild>
            <w:div w:id="1964580665">
              <w:marLeft w:val="0"/>
              <w:marRight w:val="0"/>
              <w:marTop w:val="0"/>
              <w:marBottom w:val="0"/>
              <w:divBdr>
                <w:top w:val="none" w:sz="0" w:space="0" w:color="auto"/>
                <w:left w:val="none" w:sz="0" w:space="0" w:color="auto"/>
                <w:bottom w:val="none" w:sz="0" w:space="0" w:color="auto"/>
                <w:right w:val="none" w:sz="0" w:space="0" w:color="auto"/>
              </w:divBdr>
              <w:divsChild>
                <w:div w:id="211501580">
                  <w:marLeft w:val="0"/>
                  <w:marRight w:val="0"/>
                  <w:marTop w:val="0"/>
                  <w:marBottom w:val="438"/>
                  <w:divBdr>
                    <w:top w:val="none" w:sz="0" w:space="0" w:color="auto"/>
                    <w:left w:val="none" w:sz="0" w:space="0" w:color="auto"/>
                    <w:bottom w:val="none" w:sz="0" w:space="0" w:color="auto"/>
                    <w:right w:val="none" w:sz="0" w:space="0" w:color="auto"/>
                  </w:divBdr>
                  <w:divsChild>
                    <w:div w:id="16492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333D6-53C3-468E-8AA0-396AF681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Hartron</dc:creator>
  <cp:lastModifiedBy>Hartron</cp:lastModifiedBy>
  <cp:revision>2</cp:revision>
  <dcterms:created xsi:type="dcterms:W3CDTF">2023-07-07T10:46:00Z</dcterms:created>
  <dcterms:modified xsi:type="dcterms:W3CDTF">2023-07-07T10:46:00Z</dcterms:modified>
</cp:coreProperties>
</file>